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D1" w:rsidRPr="00062C9C" w:rsidRDefault="00626DD1" w:rsidP="00062C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62C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поведении адвоката-защитника</w:t>
      </w:r>
    </w:p>
    <w:p w:rsidR="00626DD1" w:rsidRPr="00062C9C" w:rsidRDefault="00626DD1" w:rsidP="00062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62C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 выявившихся противоречиях</w:t>
      </w:r>
    </w:p>
    <w:p w:rsidR="00626DD1" w:rsidRPr="00062C9C" w:rsidRDefault="00626DD1" w:rsidP="00062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62C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интересах подзащитных</w:t>
      </w:r>
    </w:p>
    <w:p w:rsidR="00626DD1" w:rsidRDefault="00626DD1" w:rsidP="00626D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062C9C" w:rsidRPr="00626DD1" w:rsidRDefault="00062C9C" w:rsidP="00626D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626DD1" w:rsidRPr="00626DD1" w:rsidRDefault="00626DD1" w:rsidP="00626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6DD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626D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случаях, когда адвокат по одному делу защищает двух лиц и в ходе предварительного расследования или судебного разбирательства интересы одного из них вступают в противоречие с интересами другого, адвокату, который не вправе согласно ч.6 ст.49 и п.3 ч.1 ст.72 УПК РФ далее продолжать защищать обоих, следует выйти из дела. </w:t>
      </w:r>
      <w:proofErr w:type="gramEnd"/>
    </w:p>
    <w:p w:rsidR="00626DD1" w:rsidRPr="00626DD1" w:rsidRDefault="00626DD1" w:rsidP="00626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6DD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Предпочтение в этой ситуации одного подзащитного другому                    и продолжение участия по делу будет не только профессионально неэтичным, но и рассматривается судебной практикой Верховного Суда РФ (кассационное определение от 21.12.2005 г. по делу № 5-005-18</w:t>
      </w:r>
      <w:r w:rsidR="00077A30">
        <w:rPr>
          <w:rFonts w:ascii="Times New Roman" w:eastAsia="Times New Roman" w:hAnsi="Times New Roman" w:cs="Times New Roman"/>
          <w:sz w:val="28"/>
          <w:szCs w:val="24"/>
          <w:lang w:eastAsia="ru-RU"/>
        </w:rPr>
        <w:t>7) как нарушение права</w:t>
      </w:r>
      <w:bookmarkStart w:id="0" w:name="_GoBack"/>
      <w:bookmarkEnd w:id="0"/>
      <w:r w:rsidRPr="00626D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на защиту, влекущее отмену приговора.</w:t>
      </w:r>
    </w:p>
    <w:p w:rsidR="00626DD1" w:rsidRPr="00626DD1" w:rsidRDefault="00626DD1" w:rsidP="00626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6DD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целях предотвращения подобных ситуаций Совет Адвокатской палаты Курганской области рекомендует избегать принимать по одному делу поручения на защиту нескольких лиц, между интересами которых могут возникнуть противоречия.</w:t>
      </w:r>
    </w:p>
    <w:p w:rsidR="00626DD1" w:rsidRPr="00626DD1" w:rsidRDefault="00626DD1" w:rsidP="00626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6DD1" w:rsidRPr="00626DD1" w:rsidRDefault="00626DD1" w:rsidP="00626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5A9" w:rsidRDefault="008945A9"/>
    <w:sectPr w:rsidR="008945A9" w:rsidSect="00F7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4E1E80"/>
    <w:rsid w:val="00062C9C"/>
    <w:rsid w:val="00077A30"/>
    <w:rsid w:val="004E1E80"/>
    <w:rsid w:val="00626DD1"/>
    <w:rsid w:val="008945A9"/>
    <w:rsid w:val="00F7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</dc:creator>
  <cp:keywords/>
  <dc:description/>
  <cp:lastModifiedBy>sekret</cp:lastModifiedBy>
  <cp:revision>5</cp:revision>
  <dcterms:created xsi:type="dcterms:W3CDTF">2011-02-23T11:40:00Z</dcterms:created>
  <dcterms:modified xsi:type="dcterms:W3CDTF">2011-03-10T11:12:00Z</dcterms:modified>
</cp:coreProperties>
</file>