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777A">
      <w:pPr>
        <w:pStyle w:val="a3"/>
        <w:ind w:firstLine="708"/>
        <w:jc w:val="both"/>
        <w:rPr>
          <w:b w:val="0"/>
          <w:u w:val="none"/>
        </w:rPr>
      </w:pPr>
      <w:bookmarkStart w:id="0" w:name="_GoBack"/>
      <w:bookmarkEnd w:id="0"/>
    </w:p>
    <w:p w:rsidR="00000000" w:rsidRDefault="0020777A">
      <w:pPr>
        <w:pStyle w:val="a3"/>
        <w:rPr>
          <w:i w:val="0"/>
          <w:iCs w:val="0"/>
        </w:rPr>
      </w:pPr>
      <w:proofErr w:type="gramStart"/>
      <w:r>
        <w:rPr>
          <w:i w:val="0"/>
          <w:iCs w:val="0"/>
        </w:rPr>
        <w:t>П</w:t>
      </w:r>
      <w:proofErr w:type="gramEnd"/>
      <w:r>
        <w:rPr>
          <w:i w:val="0"/>
          <w:iCs w:val="0"/>
        </w:rPr>
        <w:t xml:space="preserve"> О Л О Ж Е Н И Е</w:t>
      </w:r>
    </w:p>
    <w:p w:rsidR="00000000" w:rsidRDefault="0020777A">
      <w:pPr>
        <w:pStyle w:val="a4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 формировании руководящих органов Курганской областной коллегии адвокатов</w:t>
      </w:r>
    </w:p>
    <w:p w:rsidR="00000000" w:rsidRDefault="0020777A">
      <w:pPr>
        <w:pStyle w:val="a4"/>
        <w:rPr>
          <w:b/>
          <w:bCs/>
          <w:i w:val="0"/>
          <w:iCs w:val="0"/>
        </w:rPr>
      </w:pPr>
    </w:p>
    <w:p w:rsidR="00000000" w:rsidRDefault="0020777A">
      <w:pPr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ОБЩИЕ  ПОЛОЖЕНИЯ</w:t>
      </w:r>
    </w:p>
    <w:p w:rsidR="00000000" w:rsidRDefault="0020777A">
      <w:pPr>
        <w:jc w:val="center"/>
        <w:rPr>
          <w:rFonts w:ascii="Bookman Old Style" w:hAnsi="Bookman Old Style"/>
        </w:rPr>
      </w:pPr>
    </w:p>
    <w:p w:rsidR="00000000" w:rsidRDefault="0020777A">
      <w:pPr>
        <w:pStyle w:val="a5"/>
      </w:pPr>
      <w:r>
        <w:t>1. Члены президиума и члены ревизионной комиссии Курганской областной коллегии адвокатов избираются на общем собрании (конференции) членов колл</w:t>
      </w:r>
      <w:r>
        <w:t>егии  прямым, тайным или открытым голосованием на срок  полномочий органов коллегии.</w:t>
      </w:r>
    </w:p>
    <w:p w:rsidR="00000000" w:rsidRDefault="0020777A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Председатель и заместители председателя президиума,  председатель ревизионной комиссии и его заместители избираются членами президиума и ревизионной комиссии на первом </w:t>
      </w:r>
      <w:r>
        <w:rPr>
          <w:rFonts w:ascii="Bookman Old Style" w:hAnsi="Bookman Old Style"/>
        </w:rPr>
        <w:t xml:space="preserve"> их заседании.</w:t>
      </w:r>
    </w:p>
    <w:p w:rsidR="00000000" w:rsidRDefault="0020777A">
      <w:pPr>
        <w:ind w:firstLine="708"/>
        <w:jc w:val="both"/>
        <w:rPr>
          <w:rFonts w:ascii="Bookman Old Style" w:hAnsi="Bookman Old Style"/>
        </w:rPr>
      </w:pPr>
    </w:p>
    <w:p w:rsidR="00000000" w:rsidRDefault="0020777A">
      <w:pPr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ПОРЯДОК  ПРОВЕДЕНИЯ  ВЫБОРОВ</w:t>
      </w:r>
    </w:p>
    <w:p w:rsidR="00000000" w:rsidRDefault="0020777A">
      <w:pPr>
        <w:jc w:val="center"/>
        <w:rPr>
          <w:rFonts w:ascii="Bookman Old Style" w:hAnsi="Bookman Old Style"/>
        </w:rPr>
      </w:pPr>
    </w:p>
    <w:p w:rsidR="00000000" w:rsidRDefault="0020777A">
      <w:pPr>
        <w:pStyle w:val="2"/>
      </w:pPr>
      <w:r>
        <w:t>1. Количественный состав президиума коллегии адвокатов и ревизионной комиссии определяется решением общего собрания (конференции).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До проведения голосования допускается агитация и критика относительно выдвин</w:t>
      </w:r>
      <w:r>
        <w:rPr>
          <w:rFonts w:ascii="Bookman Old Style" w:hAnsi="Bookman Old Style"/>
        </w:rPr>
        <w:t>утых кандидатов, а также могут быть приняты самоотводы. После этого все выдвинутые на собрании (конференции) кандидаты включаются в списки для голосования по выборам соответствующих органов.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Порядок  тайного голосования: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а) после определения списков для</w:t>
      </w:r>
      <w:r>
        <w:rPr>
          <w:rFonts w:ascii="Bookman Old Style" w:hAnsi="Bookman Old Style"/>
        </w:rPr>
        <w:t xml:space="preserve"> тайного голосования избирается счетная комиссия, в состав которой не могут входить лица, включенные </w:t>
      </w:r>
      <w:proofErr w:type="gramStart"/>
      <w:r>
        <w:rPr>
          <w:rFonts w:ascii="Bookman Old Style" w:hAnsi="Bookman Old Style"/>
        </w:rPr>
        <w:t>в</w:t>
      </w:r>
      <w:proofErr w:type="gramEnd"/>
      <w:r>
        <w:rPr>
          <w:rFonts w:ascii="Bookman Old Style" w:hAnsi="Bookman Old Style"/>
        </w:rPr>
        <w:t xml:space="preserve"> список для тайного голосования;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б) комиссия на своем заседании избирает председателя и секретаря. Все вопросы решаются большинством голосов, что отражает</w:t>
      </w:r>
      <w:r>
        <w:rPr>
          <w:rFonts w:ascii="Bookman Old Style" w:hAnsi="Bookman Old Style"/>
        </w:rPr>
        <w:t>ся в составляемых протоколах;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 выдача бюллетеней для участия в тайном голосовании осуществляется членами счетной комиссии. При этом в списках участвующих в общем собрании (конференции) адвокатов делается отметка о том, что лицо приняло участие в голосова</w:t>
      </w:r>
      <w:r>
        <w:rPr>
          <w:rFonts w:ascii="Bookman Old Style" w:hAnsi="Bookman Old Style"/>
        </w:rPr>
        <w:t xml:space="preserve">нии; 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г) каждый принимающий участие в голосовании имеет право зачеркнуть в бюллетене отдельные кандидатуры, однако общее число оставленных в бюллетене кандидатов не должно быть больше установленного собранием (конференцией) численного состава избираемого о</w:t>
      </w:r>
      <w:r>
        <w:rPr>
          <w:rFonts w:ascii="Bookman Old Style" w:hAnsi="Bookman Old Style"/>
        </w:rPr>
        <w:t>ргана.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Порядок открытого голосования: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а) после определения кандидатов по выборам  членов президиума и членов ревизионной комиссии утверждается список для голосования;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б) общее собрание (конференция) решает вопрос о поименном либо списочном голосовании к</w:t>
      </w:r>
      <w:r>
        <w:rPr>
          <w:rFonts w:ascii="Bookman Old Style" w:hAnsi="Bookman Old Style"/>
        </w:rPr>
        <w:t>андидатов;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 счетная комиссия осуществляет подсчет голосов, поданных «за» и «против».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</w:p>
    <w:p w:rsidR="00000000" w:rsidRDefault="0020777A">
      <w:pPr>
        <w:ind w:firstLine="720"/>
        <w:jc w:val="both"/>
        <w:rPr>
          <w:rFonts w:ascii="Bookman Old Style" w:hAnsi="Bookman Old Style"/>
        </w:rPr>
      </w:pPr>
    </w:p>
    <w:p w:rsidR="00000000" w:rsidRDefault="0020777A">
      <w:pPr>
        <w:ind w:firstLine="720"/>
        <w:jc w:val="both"/>
        <w:rPr>
          <w:rFonts w:ascii="Bookman Old Style" w:hAnsi="Bookman Old Style"/>
        </w:rPr>
      </w:pP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5. Порядок подсчета голосов: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а) избранными в органы коллегии адвокатов считаются кандидаты, набравшие наибольшее число  голосов адвокатов, участвующих в голосовании;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б) после тайного голосования счетная комиссия вскрывает ящики с бюллетенями и производит подсчет результатов голосования. </w:t>
      </w:r>
      <w:proofErr w:type="gramStart"/>
      <w:r>
        <w:rPr>
          <w:rFonts w:ascii="Bookman Old Style" w:hAnsi="Bookman Old Style"/>
        </w:rPr>
        <w:t>В помещении, где производится подсчет голосов, никто не имеет права находиться, кроме членов счетной комиссии;</w:t>
      </w:r>
      <w:proofErr w:type="gramEnd"/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в) по окончании подсчет</w:t>
      </w:r>
      <w:r>
        <w:rPr>
          <w:rFonts w:ascii="Bookman Old Style" w:hAnsi="Bookman Old Style"/>
        </w:rPr>
        <w:t>а поданных голосов счетная комиссия составляет протоколы, в которых отражаются результаты проведенного голосования по каждой из кандидатур, с указанием количества голосов, поданных «за» и «против», и приводится перечень кандидатов, избранных в соответствую</w:t>
      </w:r>
      <w:r>
        <w:rPr>
          <w:rFonts w:ascii="Bookman Old Style" w:hAnsi="Bookman Old Style"/>
        </w:rPr>
        <w:t>щий орган. Протокол подписывается всеми членами счетной комиссии. Протоколы счетной комиссии оглашаются перед делегатами общего собрания (конференции), при этом докладываются результаты голосования по каждой кандидатуре в отдельности.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</w:p>
    <w:p w:rsidR="00000000" w:rsidRDefault="0020777A">
      <w:pPr>
        <w:ind w:firstLine="720"/>
        <w:jc w:val="both"/>
        <w:rPr>
          <w:rFonts w:ascii="Bookman Old Style" w:hAnsi="Bookman Old Style"/>
        </w:rPr>
      </w:pPr>
    </w:p>
    <w:p w:rsidR="00000000" w:rsidRDefault="0020777A">
      <w:pPr>
        <w:numPr>
          <w:ilvl w:val="0"/>
          <w:numId w:val="2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ИЗМЕНЕНИЕ  В  СОСТА</w:t>
      </w:r>
      <w:r>
        <w:rPr>
          <w:rFonts w:ascii="Bookman Old Style" w:hAnsi="Bookman Old Style"/>
        </w:rPr>
        <w:t xml:space="preserve">ВАХ  РУКОВОДЯЩИХ  ОРГАНОВ  В  ПЕРИОД  МЕЖДУ  ОТЧЕТНО-ВЫБОРНЫМИ СОБРАНИЯМИ 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При выбытии из состава президиума или ревизионной комиссии одного или более членов на очередном общем собрании (конференции) проводятся довыборы либо принимается решение об изме</w:t>
      </w:r>
      <w:r>
        <w:rPr>
          <w:rFonts w:ascii="Bookman Old Style" w:hAnsi="Bookman Old Style"/>
        </w:rPr>
        <w:t>нении численного состава данного органа.</w:t>
      </w:r>
    </w:p>
    <w:p w:rsidR="00000000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Обязанности выбывшего председателя президиума исполняет один из заместителей по решению президиума до выборов нового председателя президиума.</w:t>
      </w:r>
    </w:p>
    <w:p w:rsidR="0020777A" w:rsidRDefault="0020777A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Обязанности выбывшего председателя ревизионной комиссии исполняет е</w:t>
      </w:r>
      <w:r>
        <w:rPr>
          <w:rFonts w:ascii="Bookman Old Style" w:hAnsi="Bookman Old Style"/>
        </w:rPr>
        <w:t>го заместитель по решению ревкомиссии до проведения новых выборов.</w:t>
      </w:r>
    </w:p>
    <w:sectPr w:rsidR="0020777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7A" w:rsidRDefault="0020777A">
      <w:r>
        <w:separator/>
      </w:r>
    </w:p>
  </w:endnote>
  <w:endnote w:type="continuationSeparator" w:id="0">
    <w:p w:rsidR="0020777A" w:rsidRDefault="0020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77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0000" w:rsidRDefault="0020777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77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B88">
      <w:rPr>
        <w:rStyle w:val="a7"/>
        <w:noProof/>
      </w:rPr>
      <w:t>1</w:t>
    </w:r>
    <w:r>
      <w:rPr>
        <w:rStyle w:val="a7"/>
      </w:rPr>
      <w:fldChar w:fldCharType="end"/>
    </w:r>
  </w:p>
  <w:p w:rsidR="00000000" w:rsidRDefault="002077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7A" w:rsidRDefault="0020777A">
      <w:r>
        <w:separator/>
      </w:r>
    </w:p>
  </w:footnote>
  <w:footnote w:type="continuationSeparator" w:id="0">
    <w:p w:rsidR="0020777A" w:rsidRDefault="0020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5D5"/>
    <w:multiLevelType w:val="hybridMultilevel"/>
    <w:tmpl w:val="E1EE08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47F89"/>
    <w:multiLevelType w:val="hybridMultilevel"/>
    <w:tmpl w:val="A03ED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88"/>
    <w:rsid w:val="0020777A"/>
    <w:rsid w:val="006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b/>
      <w:bCs/>
      <w:i/>
      <w:iCs/>
      <w:u w:val="single"/>
    </w:rPr>
  </w:style>
  <w:style w:type="paragraph" w:styleId="a4">
    <w:name w:val="Subtitle"/>
    <w:basedOn w:val="a"/>
    <w:qFormat/>
    <w:pPr>
      <w:jc w:val="center"/>
    </w:pPr>
    <w:rPr>
      <w:rFonts w:ascii="Bookman Old Style" w:hAnsi="Bookman Old Style"/>
      <w:i/>
      <w:iCs/>
    </w:rPr>
  </w:style>
  <w:style w:type="paragraph" w:styleId="a5">
    <w:name w:val="Body Text Indent"/>
    <w:basedOn w:val="a"/>
    <w:semiHidden/>
    <w:pPr>
      <w:ind w:firstLine="708"/>
      <w:jc w:val="both"/>
    </w:pPr>
    <w:rPr>
      <w:rFonts w:ascii="Bookman Old Style" w:hAnsi="Bookman Old Style"/>
    </w:rPr>
  </w:style>
  <w:style w:type="paragraph" w:styleId="2">
    <w:name w:val="Body Text Indent 2"/>
    <w:basedOn w:val="a"/>
    <w:semiHidden/>
    <w:pPr>
      <w:ind w:firstLine="720"/>
      <w:jc w:val="both"/>
    </w:pPr>
    <w:rPr>
      <w:rFonts w:ascii="Bookman Old Style" w:hAnsi="Bookman Old Styl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ookman Old Style" w:hAnsi="Bookman Old Style"/>
      <w:b/>
      <w:bCs/>
      <w:i/>
      <w:iCs/>
      <w:u w:val="single"/>
    </w:rPr>
  </w:style>
  <w:style w:type="paragraph" w:styleId="a4">
    <w:name w:val="Subtitle"/>
    <w:basedOn w:val="a"/>
    <w:qFormat/>
    <w:pPr>
      <w:jc w:val="center"/>
    </w:pPr>
    <w:rPr>
      <w:rFonts w:ascii="Bookman Old Style" w:hAnsi="Bookman Old Style"/>
      <w:i/>
      <w:iCs/>
    </w:rPr>
  </w:style>
  <w:style w:type="paragraph" w:styleId="a5">
    <w:name w:val="Body Text Indent"/>
    <w:basedOn w:val="a"/>
    <w:semiHidden/>
    <w:pPr>
      <w:ind w:firstLine="708"/>
      <w:jc w:val="both"/>
    </w:pPr>
    <w:rPr>
      <w:rFonts w:ascii="Bookman Old Style" w:hAnsi="Bookman Old Style"/>
    </w:rPr>
  </w:style>
  <w:style w:type="paragraph" w:styleId="2">
    <w:name w:val="Body Text Indent 2"/>
    <w:basedOn w:val="a"/>
    <w:semiHidden/>
    <w:pPr>
      <w:ind w:firstLine="720"/>
      <w:jc w:val="both"/>
    </w:pPr>
    <w:rPr>
      <w:rFonts w:ascii="Bookman Old Style" w:hAnsi="Bookman Old Style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Коллегия адвокатов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Татьяна Васильевна</dc:creator>
  <cp:lastModifiedBy>serj</cp:lastModifiedBy>
  <cp:revision>2</cp:revision>
  <cp:lastPrinted>2003-01-25T05:37:00Z</cp:lastPrinted>
  <dcterms:created xsi:type="dcterms:W3CDTF">2016-07-26T10:38:00Z</dcterms:created>
  <dcterms:modified xsi:type="dcterms:W3CDTF">2016-07-26T10:38:00Z</dcterms:modified>
</cp:coreProperties>
</file>