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7718">
      <w:pPr>
        <w:pStyle w:val="a3"/>
      </w:pPr>
      <w:r>
        <w:t>ПОЛОЖЕНИЕ</w:t>
      </w:r>
    </w:p>
    <w:p w:rsidR="00000000" w:rsidRDefault="009077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АДВОКАТСКОЙ КОНТОРЕ</w:t>
      </w:r>
    </w:p>
    <w:p w:rsidR="00000000" w:rsidRDefault="009077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(специализированной адвокатской конторе)</w:t>
      </w:r>
    </w:p>
    <w:p w:rsidR="00000000" w:rsidRDefault="009077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Курганской областной коллегии адвокатов (КОКА)</w:t>
      </w:r>
    </w:p>
    <w:p w:rsidR="00000000" w:rsidRDefault="00907718">
      <w:pPr>
        <w:jc w:val="center"/>
        <w:rPr>
          <w:b/>
          <w:bCs/>
          <w:sz w:val="28"/>
        </w:rPr>
      </w:pPr>
    </w:p>
    <w:p w:rsidR="00000000" w:rsidRDefault="00907718">
      <w:pPr>
        <w:jc w:val="center"/>
        <w:rPr>
          <w:b/>
          <w:bCs/>
          <w:sz w:val="28"/>
        </w:rPr>
      </w:pPr>
    </w:p>
    <w:p w:rsidR="00000000" w:rsidRDefault="00907718">
      <w:pPr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Общие положения</w:t>
      </w:r>
    </w:p>
    <w:p w:rsidR="00000000" w:rsidRDefault="00907718">
      <w:pPr>
        <w:pStyle w:val="a4"/>
        <w:numPr>
          <w:ilvl w:val="1"/>
          <w:numId w:val="1"/>
        </w:numPr>
      </w:pPr>
      <w:r>
        <w:t>Адвокатская контора (специализированная адвокатская контора) создается по решению президиума коллегии адвокатов для о</w:t>
      </w:r>
      <w:r>
        <w:t>рганизации работы адвокатов, являющихся членами Курганской областной коллегии адвокатов, а также  по выполнению требований органов дознания, предварительного следствия, прокурора и суда в порядке ст.51 УПК РФ по оказанию юридической помощи физическим и юри</w:t>
      </w:r>
      <w:r>
        <w:t>дическим  лицам.</w:t>
      </w:r>
    </w:p>
    <w:p w:rsidR="00000000" w:rsidRDefault="00907718">
      <w:pPr>
        <w:numPr>
          <w:ilvl w:val="1"/>
          <w:numId w:val="1"/>
        </w:numPr>
        <w:ind w:right="-241"/>
        <w:rPr>
          <w:sz w:val="24"/>
        </w:rPr>
      </w:pPr>
      <w:r>
        <w:rPr>
          <w:sz w:val="24"/>
        </w:rPr>
        <w:t>Адвокатская контора (специализированная адвокатская контора) не является филиалом, представительством, либо обособленным подразделением Курганской областной коллегии адвокатов и не обладает статусом юридического лица.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Адвокатская контора (</w:t>
      </w:r>
      <w:r>
        <w:rPr>
          <w:sz w:val="24"/>
        </w:rPr>
        <w:t xml:space="preserve">специализированная адвокатская контора) действует в соответствии с настоящим Положением, Уставом Курганской областной коллегии адвокатов, Федеральным Законом «Об адвокатской деятельности и адвокатуре в Российской Федерации» и действующим законодательством </w:t>
      </w:r>
      <w:r>
        <w:rPr>
          <w:sz w:val="24"/>
        </w:rPr>
        <w:t>РФ и Курганской области, регулирующим порядок оказания юридической помощи гражданам и организациям.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Решение о создании Адвокатской конторы (специализированной адвокатской конторы), её местонахождении, наименовании и степени участия в работе по выполнению т</w:t>
      </w:r>
      <w:r>
        <w:rPr>
          <w:sz w:val="24"/>
        </w:rPr>
        <w:t>ребований органов дознания, предварительного следствия, прокурора и суда в порядке ст.51 УПК РФ принимаются президиумом КОКА.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 xml:space="preserve">Адвокатская контора (специализированная адвокатская контора) считается образованной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президиумом КОКА решения о её </w:t>
      </w:r>
      <w:r>
        <w:rPr>
          <w:sz w:val="24"/>
        </w:rPr>
        <w:t>создании.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Адвокатской конторой (специализированной адвокатской конторой) руководит заведующий, назначаемый президиумом. Заведующий конторой действует на основании доверенности, выданной председателем президиума КОКА.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Адвокатская контора (специализированная</w:t>
      </w:r>
      <w:r>
        <w:rPr>
          <w:sz w:val="24"/>
        </w:rPr>
        <w:t xml:space="preserve"> адвокатская контора) имеет печать с наименованием КОКА и указанием слов «Адвокатская контора», а также бланки и другие необходимые реквизиты.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Адвокатская контора (специализированная адвокатская контора) вправе использовать эмблему и др. средства визуально</w:t>
      </w:r>
      <w:r>
        <w:rPr>
          <w:sz w:val="24"/>
        </w:rPr>
        <w:t>й идентификации Курганской областной коллегии адвокатов.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Адвокатская контора (специализированная адвокатская контора) пользуется расчетными счетами президиума КОКА, но вправе иметь самостоятельные расчетные и текущие счета в Банке.</w:t>
      </w:r>
    </w:p>
    <w:p w:rsidR="00000000" w:rsidRDefault="00907718">
      <w:pPr>
        <w:ind w:left="360" w:right="-766"/>
        <w:rPr>
          <w:sz w:val="24"/>
        </w:rPr>
      </w:pPr>
    </w:p>
    <w:p w:rsidR="00000000" w:rsidRDefault="00907718">
      <w:pPr>
        <w:numPr>
          <w:ilvl w:val="0"/>
          <w:numId w:val="1"/>
        </w:numPr>
        <w:ind w:right="-766"/>
        <w:jc w:val="center"/>
        <w:rPr>
          <w:b/>
          <w:bCs/>
          <w:sz w:val="24"/>
        </w:rPr>
      </w:pPr>
      <w:r>
        <w:rPr>
          <w:b/>
          <w:bCs/>
          <w:sz w:val="24"/>
        </w:rPr>
        <w:t>Цель и виды деятельност</w:t>
      </w:r>
      <w:r>
        <w:rPr>
          <w:b/>
          <w:bCs/>
          <w:sz w:val="24"/>
        </w:rPr>
        <w:t>и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 xml:space="preserve">Порядок выполнения требований правоохранительных органов и судов (бесплатная юридическая помощь) на выполнение следственных действий, в которых необходимо участие защитника в соответствии с УПК РФ, а также судов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ургана</w:t>
      </w:r>
      <w:proofErr w:type="spellEnd"/>
      <w:r>
        <w:rPr>
          <w:sz w:val="24"/>
        </w:rPr>
        <w:t xml:space="preserve"> и Курганской области на участие </w:t>
      </w:r>
      <w:r>
        <w:rPr>
          <w:sz w:val="24"/>
        </w:rPr>
        <w:t>в судебных процессах в соответствии с требованиями УПК, ГПК РФ и т.д. определяется президиумом Курганской областной коллегии адвокатов по согласованию с заведующим конторой, исходя из конкретных условий работы конторы.</w:t>
      </w:r>
    </w:p>
    <w:p w:rsidR="00000000" w:rsidRDefault="00907718">
      <w:pPr>
        <w:numPr>
          <w:ilvl w:val="1"/>
          <w:numId w:val="1"/>
        </w:numPr>
        <w:ind w:right="-99"/>
        <w:rPr>
          <w:sz w:val="24"/>
        </w:rPr>
      </w:pPr>
      <w:r>
        <w:rPr>
          <w:sz w:val="24"/>
        </w:rPr>
        <w:t>Адвокаты, осуществляющие свою деятель</w:t>
      </w:r>
      <w:r>
        <w:rPr>
          <w:sz w:val="24"/>
        </w:rPr>
        <w:t>ность в Адвокатской конторе, обязаны выполнять распоряжения заведующего, связанные с осуществлением  целей и задач Адвокатской конторы (специализированной адвокатской конторы), отданные в пределах его компетенции.</w:t>
      </w:r>
    </w:p>
    <w:p w:rsidR="00000000" w:rsidRDefault="00907718">
      <w:pPr>
        <w:ind w:left="360" w:right="-766"/>
        <w:rPr>
          <w:sz w:val="24"/>
        </w:rPr>
      </w:pPr>
    </w:p>
    <w:p w:rsidR="00000000" w:rsidRDefault="00907718">
      <w:pPr>
        <w:numPr>
          <w:ilvl w:val="0"/>
          <w:numId w:val="1"/>
        </w:numPr>
        <w:ind w:right="-766"/>
        <w:jc w:val="center"/>
        <w:rPr>
          <w:b/>
          <w:bCs/>
          <w:sz w:val="24"/>
        </w:rPr>
      </w:pPr>
      <w:r>
        <w:rPr>
          <w:b/>
          <w:bCs/>
          <w:sz w:val="24"/>
        </w:rPr>
        <w:t>Взаимоотношения Адвокатской конторы</w:t>
      </w:r>
    </w:p>
    <w:p w:rsidR="00000000" w:rsidRDefault="00907718">
      <w:pPr>
        <w:ind w:left="360" w:right="-766"/>
        <w:jc w:val="center"/>
        <w:rPr>
          <w:b/>
          <w:bCs/>
          <w:sz w:val="24"/>
        </w:rPr>
      </w:pPr>
      <w:r>
        <w:rPr>
          <w:b/>
          <w:bCs/>
          <w:sz w:val="24"/>
        </w:rPr>
        <w:t>и Кур</w:t>
      </w:r>
      <w:r>
        <w:rPr>
          <w:b/>
          <w:bCs/>
          <w:sz w:val="24"/>
        </w:rPr>
        <w:t>ганской областной коллегии адвокатов</w:t>
      </w:r>
    </w:p>
    <w:p w:rsidR="00000000" w:rsidRDefault="0090771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Адвокатская контора (специализированная адвокатская контора) обладает самостоятельностью в осуществлении своей деятельности в пределах, определяемых настоящим Положением.</w:t>
      </w:r>
    </w:p>
    <w:p w:rsidR="00000000" w:rsidRDefault="0090771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Президиум КОКА имеет право участвовать в осущест</w:t>
      </w:r>
      <w:r>
        <w:rPr>
          <w:sz w:val="24"/>
        </w:rPr>
        <w:t>влении управления делами Адвокатской конторы в порядке, определяемом настоящим Положением, решениями президиума и общего собрания КОКА, а также Уставом коллегии адвокатов.</w:t>
      </w:r>
    </w:p>
    <w:p w:rsidR="00000000" w:rsidRDefault="0090771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Коллегия в лице президиума может принимать участие  в финансировании и материально-т</w:t>
      </w:r>
      <w:r>
        <w:rPr>
          <w:sz w:val="24"/>
        </w:rPr>
        <w:t>ехническом  обеспечении деятельности Адвокатской конторы (специализированной адвокатской конторы), оказывать информационно-справочное обеспечение работы Адвокатской конторы (специализированной адвокатской конторы), оказывать содействие в осуществлении ею с</w:t>
      </w:r>
      <w:r>
        <w:rPr>
          <w:sz w:val="24"/>
        </w:rPr>
        <w:t>воей деятельности.</w:t>
      </w:r>
    </w:p>
    <w:p w:rsidR="00000000" w:rsidRDefault="0090771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Президиум КОКА утверждает согласованное с заведующим штатное расписание Адвокатской конторы. В Адвокатских конторах, где численность работающих адвокатов превышает 10 человек, президиум устанавливает для заведующих вознаграждение и зараб</w:t>
      </w:r>
      <w:r>
        <w:rPr>
          <w:sz w:val="24"/>
        </w:rPr>
        <w:t>отную плату для технического персонала. Их размер определяется президиумом КОКА по каждой конторе индивидуально, исходя из количества работающих в ней адвокатов и специфики работы конторы.</w:t>
      </w:r>
    </w:p>
    <w:p w:rsidR="00000000" w:rsidRDefault="00907718">
      <w:pPr>
        <w:ind w:left="360"/>
        <w:rPr>
          <w:sz w:val="24"/>
        </w:rPr>
      </w:pPr>
    </w:p>
    <w:p w:rsidR="00000000" w:rsidRDefault="00907718">
      <w:pPr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Управление адвокатской конторой</w:t>
      </w:r>
    </w:p>
    <w:p w:rsidR="00000000" w:rsidRDefault="00907718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(специализированной адвокатской ко</w:t>
      </w:r>
      <w:r>
        <w:rPr>
          <w:b/>
          <w:bCs/>
          <w:sz w:val="24"/>
        </w:rPr>
        <w:t>нторой)</w:t>
      </w:r>
    </w:p>
    <w:p w:rsidR="00000000" w:rsidRDefault="00907718">
      <w:pPr>
        <w:pStyle w:val="a4"/>
        <w:numPr>
          <w:ilvl w:val="1"/>
          <w:numId w:val="1"/>
        </w:numPr>
      </w:pPr>
      <w:r>
        <w:t>Адвокатскую контору (специализированную адвокатскую контору) возглавляет заведующий, назначаемый президиумом КОКА из числа членов коллегии.</w:t>
      </w:r>
    </w:p>
    <w:p w:rsidR="00000000" w:rsidRDefault="0090771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В вопросах организации работы Адвокатской конторы (специализированной адвокатской конторы) заведующий действ</w:t>
      </w:r>
      <w:r>
        <w:rPr>
          <w:sz w:val="24"/>
        </w:rPr>
        <w:t>ует на основе единоначалия.</w:t>
      </w:r>
    </w:p>
    <w:p w:rsidR="00000000" w:rsidRDefault="00907718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Заведующий адвокатской конторой (специализированной адвокатской конторой): </w:t>
      </w:r>
    </w:p>
    <w:p w:rsidR="00000000" w:rsidRDefault="0090771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обеспечивает выполнение решений КОКА и АПКО, касающихся деятельности                     </w:t>
      </w:r>
    </w:p>
    <w:p w:rsidR="00000000" w:rsidRDefault="00907718">
      <w:pPr>
        <w:ind w:left="780" w:right="-807"/>
        <w:rPr>
          <w:sz w:val="24"/>
        </w:rPr>
      </w:pPr>
      <w:r>
        <w:rPr>
          <w:sz w:val="24"/>
        </w:rPr>
        <w:t xml:space="preserve">      Адвокатской конторы;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самостоятельно решает все вопросы ф</w:t>
      </w:r>
      <w:r>
        <w:rPr>
          <w:sz w:val="24"/>
        </w:rPr>
        <w:t>инансово-хозяйственной и профессиональной деятельности, отнесенной настоящим Положением к ведению  Адвокатской конторы (специализированной адвокатской конторы);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на основании доверенности, выданной председателем президиума КОКА, представляет интересы контор</w:t>
      </w:r>
      <w:r>
        <w:rPr>
          <w:sz w:val="24"/>
        </w:rPr>
        <w:t>ы и КОКА во всех органах и учреждениях;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дает согласие на прием на работу и увольнение, поощрение и наложение мер дисциплинарной ответственности на работников технического персонала, либо осуществляет эти функции по доверенности президиума;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контролирует пол</w:t>
      </w:r>
      <w:r>
        <w:rPr>
          <w:sz w:val="24"/>
        </w:rPr>
        <w:t>ноту и своевременность перечисления адвокатами обязательных взносов на нужды Адвокатской конторы (специализированной адвокатской конторы), в фонды коллегии адвокатов и Адвокатской палаты;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выдает ордера на ведение дел;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порядком опла</w:t>
      </w:r>
      <w:r>
        <w:rPr>
          <w:sz w:val="24"/>
        </w:rPr>
        <w:t>ты труда адвокатов;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назначает адвокатов для осуществления защиты и представительства по требованиям органов предварительного следствия, суда и по поручениям президиума КОКА;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осуществляет контроль прохождения стажировки и производит мероприятия, направленны</w:t>
      </w:r>
      <w:r>
        <w:rPr>
          <w:sz w:val="24"/>
        </w:rPr>
        <w:t>е на улучшение качества работы адвокатов и стажеров;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обеспечивает соблюдение адвокатами и работниками Конторы правил внутреннего трудового распорядка и трудовой дисциплины;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поощряет сам и возбуждает перед президиумом КОКА вопрос о поощрении адвокатов;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lastRenderedPageBreak/>
        <w:t>расс</w:t>
      </w:r>
      <w:r>
        <w:rPr>
          <w:sz w:val="24"/>
        </w:rPr>
        <w:t>матривает жалобы (обращения) на действия адвокатов и ставит перед президиумом вопрос о привлечении адвокатов к ответственности, а также об исключении из коллегии;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ведет статистическую отчетность по установленным формам и отчитывается перед президиумом и ре</w:t>
      </w:r>
      <w:r>
        <w:rPr>
          <w:sz w:val="24"/>
        </w:rPr>
        <w:t>визионной комиссией коллегии;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осуществляет иные полномочия, отнесенные к его ведению законодательством, настоящим Положением или решениями президиума либо общего собрания (конференции) коллегии.</w:t>
      </w:r>
    </w:p>
    <w:p w:rsidR="00000000" w:rsidRDefault="00907718">
      <w:pPr>
        <w:numPr>
          <w:ilvl w:val="1"/>
          <w:numId w:val="3"/>
        </w:numPr>
        <w:ind w:right="-99"/>
        <w:rPr>
          <w:sz w:val="24"/>
        </w:rPr>
      </w:pPr>
      <w:r>
        <w:rPr>
          <w:sz w:val="24"/>
        </w:rPr>
        <w:t>Президиум Курганской областной коллегии адвокатов по представ</w:t>
      </w:r>
      <w:r>
        <w:rPr>
          <w:sz w:val="24"/>
        </w:rPr>
        <w:t>лению заведующего может назначить из числа работников Конторы заместителя, который исполняет обязанности заведующего в его отсутствие.</w:t>
      </w:r>
    </w:p>
    <w:p w:rsidR="00000000" w:rsidRDefault="00907718">
      <w:pPr>
        <w:numPr>
          <w:ilvl w:val="1"/>
          <w:numId w:val="3"/>
        </w:numPr>
        <w:ind w:right="-99"/>
        <w:rPr>
          <w:sz w:val="24"/>
        </w:rPr>
      </w:pPr>
      <w:r>
        <w:rPr>
          <w:sz w:val="24"/>
        </w:rPr>
        <w:t xml:space="preserve">Прием (перевод) адвокатов в Контору осуществляется президиумом КОКА исключительно по согласованию с </w:t>
      </w:r>
      <w:proofErr w:type="gramStart"/>
      <w:r>
        <w:rPr>
          <w:sz w:val="24"/>
        </w:rPr>
        <w:t>заведующим  Конторы</w:t>
      </w:r>
      <w:proofErr w:type="gramEnd"/>
      <w:r>
        <w:rPr>
          <w:sz w:val="24"/>
        </w:rPr>
        <w:t>.</w:t>
      </w:r>
    </w:p>
    <w:p w:rsidR="00000000" w:rsidRDefault="00907718">
      <w:pPr>
        <w:numPr>
          <w:ilvl w:val="1"/>
          <w:numId w:val="3"/>
        </w:numPr>
        <w:ind w:right="-99"/>
        <w:rPr>
          <w:sz w:val="24"/>
        </w:rPr>
      </w:pPr>
      <w:r>
        <w:rPr>
          <w:sz w:val="24"/>
        </w:rPr>
        <w:t xml:space="preserve">Полномочия </w:t>
      </w:r>
      <w:proofErr w:type="gramStart"/>
      <w:r>
        <w:rPr>
          <w:sz w:val="24"/>
        </w:rPr>
        <w:t>заведующего Конторы</w:t>
      </w:r>
      <w:proofErr w:type="gramEnd"/>
      <w:r>
        <w:rPr>
          <w:sz w:val="24"/>
        </w:rPr>
        <w:t xml:space="preserve"> прекращаются: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по личному заявлению;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в связи с прекращением или приостановлением статуса адвоката;</w:t>
      </w:r>
    </w:p>
    <w:p w:rsidR="00000000" w:rsidRDefault="00907718">
      <w:pPr>
        <w:numPr>
          <w:ilvl w:val="0"/>
          <w:numId w:val="2"/>
        </w:numPr>
        <w:ind w:right="-99"/>
        <w:rPr>
          <w:sz w:val="24"/>
        </w:rPr>
      </w:pPr>
      <w:r>
        <w:rPr>
          <w:sz w:val="24"/>
        </w:rPr>
        <w:t>по решению президиума КОКА.</w:t>
      </w:r>
    </w:p>
    <w:p w:rsidR="00000000" w:rsidRDefault="00907718">
      <w:pPr>
        <w:numPr>
          <w:ilvl w:val="1"/>
          <w:numId w:val="3"/>
        </w:numPr>
        <w:ind w:right="-99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Адвокатской конторы (специализированной адвокатской конторы) осуществляет</w:t>
      </w:r>
      <w:r>
        <w:rPr>
          <w:sz w:val="24"/>
        </w:rPr>
        <w:t xml:space="preserve"> президиум и ревизионная комиссия коллегии на основании данного Положения, Устава Курганской областной коллегии адвокатов и Положения о ревизионной комиссии.</w:t>
      </w:r>
    </w:p>
    <w:p w:rsidR="00000000" w:rsidRDefault="00907718">
      <w:pPr>
        <w:ind w:left="360" w:right="-99"/>
        <w:rPr>
          <w:sz w:val="24"/>
        </w:rPr>
      </w:pPr>
    </w:p>
    <w:p w:rsidR="00000000" w:rsidRDefault="00907718">
      <w:pPr>
        <w:numPr>
          <w:ilvl w:val="0"/>
          <w:numId w:val="3"/>
        </w:numPr>
        <w:ind w:right="-99"/>
        <w:jc w:val="center"/>
        <w:rPr>
          <w:b/>
          <w:bCs/>
          <w:sz w:val="24"/>
        </w:rPr>
      </w:pPr>
      <w:r>
        <w:rPr>
          <w:b/>
          <w:bCs/>
          <w:sz w:val="24"/>
        </w:rPr>
        <w:t>Имущество Адвокатской конторы</w:t>
      </w:r>
    </w:p>
    <w:p w:rsidR="00000000" w:rsidRDefault="00907718">
      <w:pPr>
        <w:pStyle w:val="a6"/>
        <w:numPr>
          <w:ilvl w:val="1"/>
          <w:numId w:val="4"/>
        </w:numPr>
      </w:pPr>
      <w:r>
        <w:t>Имущество адвокатской конторы складывается из материальных ценносте</w:t>
      </w:r>
      <w:r>
        <w:t>й, переданных в пользование Адвокатской конторы президиумом Курганской областной коллегии адвокатов, материальных ценностей, приобретенных на отчисления адвокатов, осуществляющих свою деятельность в конторе, а также материальных ценностей, полученных от сп</w:t>
      </w:r>
      <w:r>
        <w:t>онсорской помощи и иных поступлений, не запрещенных законом.</w:t>
      </w:r>
    </w:p>
    <w:p w:rsidR="00000000" w:rsidRDefault="00907718">
      <w:pPr>
        <w:pStyle w:val="a6"/>
        <w:ind w:left="300"/>
      </w:pPr>
    </w:p>
    <w:p w:rsidR="00000000" w:rsidRDefault="00907718">
      <w:pPr>
        <w:pStyle w:val="a6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Ликвидация Адвокатской конторы</w:t>
      </w:r>
    </w:p>
    <w:p w:rsidR="00000000" w:rsidRDefault="00907718">
      <w:pPr>
        <w:pStyle w:val="a6"/>
        <w:numPr>
          <w:ilvl w:val="1"/>
          <w:numId w:val="4"/>
        </w:numPr>
      </w:pPr>
      <w:r>
        <w:t>Ликвидация Адвокатской конторы (специализированной адвокатской конторы) производится по решению президиума Курганской областной коллегии адвокатов в следующих случ</w:t>
      </w:r>
      <w:r>
        <w:t>аях:</w:t>
      </w:r>
    </w:p>
    <w:p w:rsidR="00000000" w:rsidRDefault="00907718">
      <w:pPr>
        <w:pStyle w:val="a6"/>
        <w:numPr>
          <w:ilvl w:val="0"/>
          <w:numId w:val="2"/>
        </w:numPr>
      </w:pPr>
      <w:r>
        <w:t>если не останется ни одного адвоката, осуществляющего свою деятельность в Конторе;</w:t>
      </w:r>
    </w:p>
    <w:p w:rsidR="00000000" w:rsidRDefault="00907718">
      <w:pPr>
        <w:pStyle w:val="a6"/>
        <w:numPr>
          <w:ilvl w:val="0"/>
          <w:numId w:val="2"/>
        </w:numPr>
      </w:pPr>
      <w:r>
        <w:t>по решению большинства адвокатов, работающих в данной Конторе;</w:t>
      </w:r>
    </w:p>
    <w:p w:rsidR="00000000" w:rsidRDefault="00907718">
      <w:pPr>
        <w:pStyle w:val="a6"/>
        <w:numPr>
          <w:ilvl w:val="0"/>
          <w:numId w:val="2"/>
        </w:numPr>
      </w:pPr>
      <w:r>
        <w:t>по инициативе президиума КОКА.</w:t>
      </w:r>
    </w:p>
    <w:p w:rsidR="00000000" w:rsidRDefault="00907718">
      <w:pPr>
        <w:pStyle w:val="a6"/>
        <w:ind w:left="780"/>
      </w:pPr>
      <w:r>
        <w:t xml:space="preserve">Имущество, переданное в Контору президиумом Курганской областной коллегии </w:t>
      </w:r>
      <w:r>
        <w:t>адвокатов после ликвидации Конторы, используется коллегией для достижения её уставных целей.</w:t>
      </w:r>
    </w:p>
    <w:p w:rsidR="00000000" w:rsidRDefault="00907718">
      <w:pPr>
        <w:pStyle w:val="a6"/>
        <w:ind w:left="780"/>
      </w:pPr>
      <w:r>
        <w:t>Иное имущество распределяется адвокатами, членами Конторы, по согласованию между собой.</w:t>
      </w:r>
    </w:p>
    <w:p w:rsidR="00907718" w:rsidRDefault="00907718">
      <w:pPr>
        <w:pStyle w:val="a6"/>
        <w:ind w:left="780"/>
      </w:pPr>
      <w:r>
        <w:t>Споры, связанные с ликвидацией Конторы, решаются в соответствии с действующ</w:t>
      </w:r>
      <w:r>
        <w:t>им законодательством.</w:t>
      </w:r>
      <w:bookmarkStart w:id="0" w:name="_GoBack"/>
      <w:bookmarkEnd w:id="0"/>
    </w:p>
    <w:sectPr w:rsidR="00907718">
      <w:pgSz w:w="11906" w:h="16838"/>
      <w:pgMar w:top="851" w:right="849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E7"/>
    <w:multiLevelType w:val="hybridMultilevel"/>
    <w:tmpl w:val="F6DE5984"/>
    <w:lvl w:ilvl="0" w:tplc="11C29F62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676D52"/>
    <w:multiLevelType w:val="multilevel"/>
    <w:tmpl w:val="277C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B663A78"/>
    <w:multiLevelType w:val="multilevel"/>
    <w:tmpl w:val="9AA64E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65354F4"/>
    <w:multiLevelType w:val="multilevel"/>
    <w:tmpl w:val="A090331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B"/>
    <w:rsid w:val="00907718"/>
    <w:rsid w:val="009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left="360"/>
    </w:pPr>
    <w:rPr>
      <w:sz w:val="24"/>
    </w:rPr>
  </w:style>
  <w:style w:type="paragraph" w:styleId="a5">
    <w:name w:val="Block Text"/>
    <w:basedOn w:val="a"/>
    <w:semiHidden/>
    <w:pPr>
      <w:ind w:left="360" w:right="-766"/>
    </w:pPr>
    <w:rPr>
      <w:sz w:val="24"/>
    </w:rPr>
  </w:style>
  <w:style w:type="paragraph" w:styleId="a6">
    <w:name w:val="Body Text"/>
    <w:basedOn w:val="a"/>
    <w:semiHidden/>
    <w:pPr>
      <w:ind w:right="-9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left="360"/>
    </w:pPr>
    <w:rPr>
      <w:sz w:val="24"/>
    </w:rPr>
  </w:style>
  <w:style w:type="paragraph" w:styleId="a5">
    <w:name w:val="Block Text"/>
    <w:basedOn w:val="a"/>
    <w:semiHidden/>
    <w:pPr>
      <w:ind w:left="360" w:right="-766"/>
    </w:pPr>
    <w:rPr>
      <w:sz w:val="24"/>
    </w:rPr>
  </w:style>
  <w:style w:type="paragraph" w:styleId="a6">
    <w:name w:val="Body Text"/>
    <w:basedOn w:val="a"/>
    <w:semiHidden/>
    <w:pPr>
      <w:ind w:right="-9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Облколлегия Адвокатов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 И.Г.</dc:creator>
  <cp:lastModifiedBy>serj</cp:lastModifiedBy>
  <cp:revision>2</cp:revision>
  <dcterms:created xsi:type="dcterms:W3CDTF">2016-07-26T10:45:00Z</dcterms:created>
  <dcterms:modified xsi:type="dcterms:W3CDTF">2016-07-26T10:45:00Z</dcterms:modified>
</cp:coreProperties>
</file>