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B3" w:rsidRDefault="00355E18" w:rsidP="00355E18">
      <w:pPr>
        <w:ind w:left="708"/>
        <w:jc w:val="center"/>
        <w:rPr>
          <w:b/>
        </w:rPr>
      </w:pPr>
      <w:r w:rsidRPr="00B022CB">
        <w:rPr>
          <w:b/>
        </w:rPr>
        <w:t xml:space="preserve"> В связи с пр</w:t>
      </w:r>
      <w:r w:rsidR="00AB68A2">
        <w:rPr>
          <w:b/>
        </w:rPr>
        <w:t>инятием Порядка и Правил</w:t>
      </w:r>
      <w:r w:rsidR="005739B3">
        <w:rPr>
          <w:b/>
        </w:rPr>
        <w:t xml:space="preserve"> назначения адвокатов </w:t>
      </w:r>
    </w:p>
    <w:p w:rsidR="00355E18" w:rsidRPr="00B022CB" w:rsidRDefault="005739B3" w:rsidP="00355E18">
      <w:pPr>
        <w:ind w:left="708"/>
        <w:jc w:val="center"/>
        <w:rPr>
          <w:b/>
        </w:rPr>
      </w:pPr>
      <w:r>
        <w:rPr>
          <w:b/>
        </w:rPr>
        <w:t>в качестве защитников в уголовном судопроизводстве</w:t>
      </w:r>
    </w:p>
    <w:p w:rsidR="00355E18" w:rsidRPr="00B022CB" w:rsidRDefault="00355E18" w:rsidP="00355E18">
      <w:pPr>
        <w:ind w:left="708"/>
        <w:jc w:val="center"/>
        <w:outlineLvl w:val="0"/>
        <w:rPr>
          <w:b/>
        </w:rPr>
      </w:pPr>
      <w:r w:rsidRPr="00B022CB">
        <w:rPr>
          <w:b/>
        </w:rPr>
        <w:t>Совет АПКО считает необходимым обратить внимание на следующее:</w:t>
      </w:r>
    </w:p>
    <w:p w:rsidR="00355E18" w:rsidRPr="00B022CB" w:rsidRDefault="00355E18" w:rsidP="00355E18">
      <w:pPr>
        <w:ind w:left="708"/>
        <w:jc w:val="both"/>
        <w:rPr>
          <w:b/>
        </w:rPr>
      </w:pPr>
    </w:p>
    <w:p w:rsidR="00355E18" w:rsidRPr="00B022CB" w:rsidRDefault="00355E18" w:rsidP="00355E18">
      <w:pPr>
        <w:jc w:val="both"/>
      </w:pPr>
      <w:r>
        <w:t>1. Порядок назначения адвоката</w:t>
      </w:r>
      <w:r w:rsidRPr="00B022CB">
        <w:t xml:space="preserve"> и вынесения постановления о</w:t>
      </w:r>
      <w:r>
        <w:t xml:space="preserve"> выплате ему вознаграждения </w:t>
      </w:r>
      <w:r w:rsidRPr="00B022CB">
        <w:t xml:space="preserve"> определяется:</w:t>
      </w:r>
    </w:p>
    <w:p w:rsidR="00355E18" w:rsidRPr="007A031A" w:rsidRDefault="00355E18" w:rsidP="00355E18">
      <w:pPr>
        <w:jc w:val="both"/>
      </w:pPr>
      <w:r w:rsidRPr="00B022CB">
        <w:t xml:space="preserve">- УПК РФ </w:t>
      </w:r>
      <w:hyperlink r:id="rId5" w:history="1">
        <w:r w:rsidRPr="007A031A">
          <w:rPr>
            <w:rStyle w:val="a3"/>
          </w:rPr>
          <w:t>(</w:t>
        </w:r>
        <w:proofErr w:type="spellStart"/>
        <w:r w:rsidRPr="007A031A">
          <w:rPr>
            <w:rStyle w:val="a3"/>
          </w:rPr>
          <w:t>ст.ст</w:t>
        </w:r>
        <w:proofErr w:type="spellEnd"/>
        <w:r w:rsidRPr="007A031A">
          <w:rPr>
            <w:rStyle w:val="a3"/>
          </w:rPr>
          <w:t>. 49-51)</w:t>
        </w:r>
      </w:hyperlink>
    </w:p>
    <w:p w:rsidR="00355E18" w:rsidRPr="007A031A" w:rsidRDefault="00355E18" w:rsidP="00355E18">
      <w:pPr>
        <w:jc w:val="both"/>
      </w:pPr>
      <w:r w:rsidRPr="00B022CB">
        <w:t xml:space="preserve">- Федеральным законом </w:t>
      </w:r>
      <w:r w:rsidRPr="00B022CB">
        <w:rPr>
          <w:rFonts w:eastAsia="MS Mincho"/>
        </w:rPr>
        <w:t xml:space="preserve">№ 63-ФЗ от 31.05.02 г. </w:t>
      </w:r>
      <w:r w:rsidRPr="00B022CB">
        <w:t>"Об адвокатской деятельности и адвокатуре</w:t>
      </w:r>
      <w:r>
        <w:t xml:space="preserve">   </w:t>
      </w:r>
      <w:r w:rsidRPr="00B022CB">
        <w:t xml:space="preserve"> в Российской Федерации</w:t>
      </w:r>
      <w:r w:rsidRPr="007A031A">
        <w:t xml:space="preserve">" </w:t>
      </w:r>
      <w:hyperlink r:id="rId6" w:history="1">
        <w:r w:rsidRPr="007A031A">
          <w:rPr>
            <w:rStyle w:val="a3"/>
          </w:rPr>
          <w:t xml:space="preserve"> (п. 8 ст. 25,</w:t>
        </w:r>
        <w:r w:rsidRPr="007A031A">
          <w:rPr>
            <w:rStyle w:val="a3"/>
            <w:rFonts w:eastAsia="MS Mincho"/>
          </w:rPr>
          <w:t xml:space="preserve"> п.п.5 п.3  ст.31</w:t>
        </w:r>
        <w:r w:rsidRPr="007A031A">
          <w:rPr>
            <w:rStyle w:val="a3"/>
          </w:rPr>
          <w:t>)</w:t>
        </w:r>
      </w:hyperlink>
    </w:p>
    <w:p w:rsidR="00355E18" w:rsidRPr="00AA0889" w:rsidRDefault="00355E18" w:rsidP="00355E18">
      <w:pPr>
        <w:jc w:val="both"/>
        <w:rPr>
          <w:color w:val="0066FF"/>
        </w:rPr>
      </w:pPr>
      <w:r w:rsidRPr="00B022CB">
        <w:t xml:space="preserve">- Постановлением Правительства Российской Федерации </w:t>
      </w:r>
      <w:hyperlink r:id="rId7" w:history="1">
        <w:r w:rsidRPr="00271B77">
          <w:rPr>
            <w:rStyle w:val="a3"/>
          </w:rPr>
          <w:t>№ 1240 от 1 декабря 2012г.</w:t>
        </w:r>
      </w:hyperlink>
      <w:r w:rsidRPr="00C36F61">
        <w:t xml:space="preserve"> </w:t>
      </w:r>
      <w:proofErr w:type="gramStart"/>
      <w:r>
        <w:t xml:space="preserve">"О порядке и размере возмещения процессуальных издержек, связанных с производством     по уголовному делу, издержек в связи с рассмотрением гражданского дела, а так же расходов в связи с выполнением требований Конституционного Суда Российской Федерации и                  о признании утратившими силу некоторых актов Совета Министров РСФСР и Правительства Российской Федерации.» </w:t>
      </w:r>
      <w:r w:rsidRPr="00AA0889">
        <w:rPr>
          <w:color w:val="0066FF"/>
        </w:rPr>
        <w:t>(в редакции от 21.05.2019)</w:t>
      </w:r>
      <w:proofErr w:type="gramEnd"/>
    </w:p>
    <w:p w:rsidR="00355E18" w:rsidRPr="00271B77" w:rsidRDefault="00355E18" w:rsidP="00355E18">
      <w:pPr>
        <w:jc w:val="both"/>
      </w:pPr>
      <w:r w:rsidRPr="00B022CB">
        <w:t>-</w:t>
      </w:r>
      <w:r>
        <w:t xml:space="preserve"> </w:t>
      </w:r>
      <w:hyperlink r:id="rId8" w:history="1">
        <w:r w:rsidRPr="00271B77">
          <w:rPr>
            <w:rStyle w:val="a3"/>
          </w:rPr>
          <w:t>Постановление Пленума ВС РФ от 30 июня 2015 г. N 29</w:t>
        </w:r>
        <w:r w:rsidRPr="00271B77">
          <w:rPr>
            <w:rStyle w:val="a3"/>
          </w:rPr>
          <w:br/>
          <w:t>"О практике применения судами законодательства, обеспечивающего право на защиту в уголовном судопроизводстве".</w:t>
        </w:r>
      </w:hyperlink>
    </w:p>
    <w:p w:rsidR="00355E18" w:rsidRDefault="004E14D5" w:rsidP="00355E18">
      <w:pPr>
        <w:jc w:val="both"/>
      </w:pPr>
      <w:hyperlink r:id="rId9" w:history="1">
        <w:r w:rsidR="00355E18">
          <w:rPr>
            <w:rStyle w:val="a3"/>
          </w:rPr>
          <w:t xml:space="preserve">- </w:t>
        </w:r>
        <w:r w:rsidR="00355E18" w:rsidRPr="00765E6D">
          <w:rPr>
            <w:rStyle w:val="a3"/>
          </w:rPr>
          <w:t>Постановление</w:t>
        </w:r>
        <w:r w:rsidR="00355E18">
          <w:rPr>
            <w:rStyle w:val="a3"/>
          </w:rPr>
          <w:t>м</w:t>
        </w:r>
        <w:r w:rsidR="00355E18" w:rsidRPr="00765E6D">
          <w:rPr>
            <w:rStyle w:val="a3"/>
          </w:rPr>
          <w:t xml:space="preserve"> Пленума ВС РФ №42 от  19.12.2013г.</w:t>
        </w:r>
        <w:r w:rsidR="00355E18">
          <w:rPr>
            <w:rStyle w:val="a3"/>
          </w:rPr>
          <w:t xml:space="preserve"> «О практике применения судами законодательства о процессуальных издержках по уголовным делам»</w:t>
        </w:r>
      </w:hyperlink>
      <w:r w:rsidR="00355E18">
        <w:t>.</w:t>
      </w:r>
    </w:p>
    <w:p w:rsidR="00355E18" w:rsidRPr="00E36ADC" w:rsidRDefault="00355E18" w:rsidP="00355E18">
      <w:pPr>
        <w:jc w:val="both"/>
        <w:rPr>
          <w:color w:val="3333FF"/>
        </w:rPr>
      </w:pPr>
      <w:r w:rsidRPr="00E36ADC">
        <w:rPr>
          <w:color w:val="3333FF"/>
        </w:rPr>
        <w:t xml:space="preserve">- Решением Совета ФПА РФ от </w:t>
      </w:r>
      <w:r>
        <w:rPr>
          <w:color w:val="3333FF"/>
        </w:rPr>
        <w:t>15.03.2019</w:t>
      </w:r>
      <w:r w:rsidRPr="00E36ADC">
        <w:rPr>
          <w:color w:val="3333FF"/>
        </w:rPr>
        <w:t xml:space="preserve"> г. «О порядке назначения адвокатов в качестве защитников в уголовном судопроизводстве».</w:t>
      </w:r>
    </w:p>
    <w:p w:rsidR="00185D58" w:rsidRDefault="00355E18" w:rsidP="00185D58">
      <w:pPr>
        <w:jc w:val="both"/>
      </w:pPr>
      <w:r w:rsidRPr="00B022CB">
        <w:t xml:space="preserve">-  </w:t>
      </w:r>
      <w:r w:rsidR="00185D58">
        <w:t>«</w:t>
      </w:r>
      <w:r w:rsidR="00185D58">
        <w:t>Правила</w:t>
      </w:r>
      <w:r w:rsidR="00185D58">
        <w:t>ми</w:t>
      </w:r>
      <w:r w:rsidR="00185D58">
        <w:t xml:space="preserve"> Адвокатской палаты Курганской области по исполнению Порядка назначения адвокатов в качестве защитников в уголовном судопроизводстве, </w:t>
      </w:r>
    </w:p>
    <w:p w:rsidR="00355E18" w:rsidRDefault="00185D58" w:rsidP="00355E18">
      <w:pPr>
        <w:jc w:val="both"/>
      </w:pPr>
      <w:r>
        <w:t>утвержденного решением Совета ФПА РФ от 15.03.2019.</w:t>
      </w:r>
      <w:r>
        <w:t>»  утвержденными</w:t>
      </w:r>
      <w:r w:rsidR="00355E18" w:rsidRPr="00B022CB">
        <w:t xml:space="preserve"> Постановлением Совета Адвокат</w:t>
      </w:r>
      <w:r>
        <w:t xml:space="preserve">ской палаты Курганской области </w:t>
      </w:r>
      <w:r w:rsidRPr="00185D58">
        <w:t>от 23.11.2010</w:t>
      </w:r>
      <w:r>
        <w:t xml:space="preserve">                </w:t>
      </w:r>
      <w:r w:rsidRPr="00185D58">
        <w:t>(в редакции  20.11.2019)</w:t>
      </w:r>
    </w:p>
    <w:p w:rsidR="00355E18" w:rsidRPr="007A031A" w:rsidRDefault="00355E18" w:rsidP="00355E18">
      <w:pPr>
        <w:ind w:left="708"/>
        <w:jc w:val="both"/>
      </w:pPr>
    </w:p>
    <w:p w:rsidR="00355E18" w:rsidRDefault="004E14D5" w:rsidP="00355E18">
      <w:pPr>
        <w:jc w:val="both"/>
      </w:pPr>
      <w:r>
        <w:t>2</w:t>
      </w:r>
      <w:r w:rsidR="00355E18" w:rsidRPr="00B022CB">
        <w:t xml:space="preserve">. </w:t>
      </w:r>
      <w:r w:rsidR="00355E18">
        <w:t xml:space="preserve"> Подозреваемые, обвиняемые</w:t>
      </w:r>
      <w:r w:rsidR="00355E18" w:rsidRPr="00B022CB">
        <w:t xml:space="preserve"> не вправе требовать назначения  конкретного адвоката или замены выделенного адвокатским образование</w:t>
      </w:r>
      <w:r w:rsidR="00355E18">
        <w:t xml:space="preserve">м защитника. Обвиняемые, </w:t>
      </w:r>
      <w:r w:rsidR="00355E18" w:rsidRPr="00CB66AF">
        <w:t>которым пр</w:t>
      </w:r>
      <w:r w:rsidR="00355E18">
        <w:t>едоставляется право</w:t>
      </w:r>
      <w:r w:rsidR="00355E18" w:rsidRPr="00CB66AF">
        <w:t xml:space="preserve"> пользоваться помощью </w:t>
      </w:r>
      <w:r w:rsidR="00355E18">
        <w:t xml:space="preserve">назначенного государством </w:t>
      </w:r>
      <w:r w:rsidR="00355E18" w:rsidRPr="00CB66AF">
        <w:t xml:space="preserve">защитника, </w:t>
      </w:r>
    </w:p>
    <w:p w:rsidR="00355E18" w:rsidRPr="00271B77" w:rsidRDefault="00355E18" w:rsidP="00355E18">
      <w:pPr>
        <w:jc w:val="both"/>
      </w:pPr>
      <w:r w:rsidRPr="00CB66AF">
        <w:t>не наделены правом выбора  адвоката</w:t>
      </w:r>
      <w:proofErr w:type="gramStart"/>
      <w:r w:rsidRPr="00CB66AF">
        <w:t>.</w:t>
      </w:r>
      <w:r>
        <w:t>(</w:t>
      </w:r>
      <w:proofErr w:type="gramEnd"/>
      <w:r w:rsidRPr="00271B77">
        <w:fldChar w:fldCharType="begin"/>
      </w:r>
      <w:r w:rsidRPr="00271B77">
        <w:instrText xml:space="preserve"> HYPERLINK "сслыки%20к%20порядку/Постановление%20Пленума%20ВС%20РФ%20от%2030%20июня%202015%20г.%20N%2029.docx" </w:instrText>
      </w:r>
      <w:r w:rsidRPr="00271B77">
        <w:fldChar w:fldCharType="separate"/>
      </w:r>
      <w:r w:rsidRPr="00271B77">
        <w:rPr>
          <w:rStyle w:val="a3"/>
        </w:rPr>
        <w:t>п.п.10,14 Постановление Пленума ВС РФ от 30 июня 2015 г. N 29</w:t>
      </w:r>
      <w:r w:rsidRPr="00271B77">
        <w:fldChar w:fldCharType="end"/>
      </w:r>
      <w:r w:rsidRPr="00271B77">
        <w:t>)</w:t>
      </w:r>
    </w:p>
    <w:p w:rsidR="00355E18" w:rsidRPr="00F85CA5" w:rsidRDefault="00355E18" w:rsidP="00355E18">
      <w:pPr>
        <w:jc w:val="both"/>
      </w:pPr>
      <w:r w:rsidRPr="00F85CA5">
        <w:t xml:space="preserve">     В практике Европейского Суда указывается, что "нет ничего необычного в том, что обвиняемый полагает, что его интересы были бы лучше представлены защитником, выбранным им самим, чем защитником, назначенным государством.  Однако,  в тех случаях, когда обвиняемый имеет защитника, предоставленного государством, он не может заявлять  об отсутствии адекватной защиты просто потому, что другой защитник мог бы по-другому вести дело в суде»  </w:t>
      </w:r>
    </w:p>
    <w:p w:rsidR="00355E18" w:rsidRPr="00F85CA5" w:rsidRDefault="00355E18" w:rsidP="00355E18">
      <w:pPr>
        <w:jc w:val="both"/>
      </w:pPr>
      <w:proofErr w:type="gramStart"/>
      <w:r w:rsidRPr="00F85CA5">
        <w:t xml:space="preserve">(Практика Европейского Суда, </w:t>
      </w:r>
      <w:proofErr w:type="spellStart"/>
      <w:r w:rsidRPr="00F85CA5">
        <w:t>Прат</w:t>
      </w:r>
      <w:proofErr w:type="spellEnd"/>
      <w:r w:rsidRPr="00F85CA5">
        <w:t xml:space="preserve"> и Морган против Ямайки; А/40/40.</w:t>
      </w:r>
      <w:proofErr w:type="gramEnd"/>
      <w:r w:rsidR="005739B3">
        <w:t xml:space="preserve">            </w:t>
      </w:r>
      <w:r w:rsidRPr="00F85CA5">
        <w:t xml:space="preserve"> Приложение IX, Л). </w:t>
      </w:r>
    </w:p>
    <w:p w:rsidR="00355E18" w:rsidRPr="00F85CA5" w:rsidRDefault="00355E18" w:rsidP="00355E18">
      <w:pPr>
        <w:jc w:val="both"/>
      </w:pPr>
    </w:p>
    <w:p w:rsidR="00355E18" w:rsidRDefault="004E14D5" w:rsidP="00355E18">
      <w:pPr>
        <w:jc w:val="both"/>
      </w:pPr>
      <w:r>
        <w:t>3</w:t>
      </w:r>
      <w:r w:rsidR="00355E18" w:rsidRPr="00B022CB">
        <w:t xml:space="preserve">. </w:t>
      </w:r>
      <w:proofErr w:type="gramStart"/>
      <w:r w:rsidR="00355E18">
        <w:t>При</w:t>
      </w:r>
      <w:r w:rsidR="00355E18" w:rsidRPr="00765E6D">
        <w:t xml:space="preserve"> </w:t>
      </w:r>
      <w:r w:rsidR="00355E18">
        <w:t>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 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</w:t>
      </w:r>
      <w:proofErr w:type="gramEnd"/>
      <w:r w:rsidR="00355E18">
        <w:t xml:space="preserve">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355E18" w:rsidRPr="00FE3AE2" w:rsidRDefault="00355E18" w:rsidP="00355E18">
      <w:pPr>
        <w:jc w:val="both"/>
      </w:pPr>
      <w:r>
        <w:lastRenderedPageBreak/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</w:t>
      </w:r>
      <w:proofErr w:type="gramStart"/>
      <w:r>
        <w:t>.</w:t>
      </w:r>
      <w:proofErr w:type="gramEnd"/>
      <w:r w:rsidRPr="00765E6D">
        <w:t xml:space="preserve"> </w:t>
      </w:r>
      <w:r>
        <w:t xml:space="preserve">                         </w:t>
      </w:r>
      <w:hyperlink r:id="rId10" w:history="1">
        <w:r w:rsidRPr="00FE3AE2">
          <w:rPr>
            <w:rStyle w:val="a3"/>
          </w:rPr>
          <w:t xml:space="preserve">( </w:t>
        </w:r>
        <w:proofErr w:type="gramStart"/>
        <w:r w:rsidRPr="00FE3AE2">
          <w:rPr>
            <w:rStyle w:val="a3"/>
          </w:rPr>
          <w:t>п</w:t>
        </w:r>
        <w:proofErr w:type="gramEnd"/>
        <w:r w:rsidRPr="00FE3AE2">
          <w:rPr>
            <w:rStyle w:val="a3"/>
          </w:rPr>
          <w:t>.4 Постановления Пленума ВС РФ №42 от 19.12.2013г.)</w:t>
        </w:r>
      </w:hyperlink>
    </w:p>
    <w:p w:rsidR="00355E18" w:rsidRPr="00B022CB" w:rsidRDefault="00355E18" w:rsidP="00355E18">
      <w:pPr>
        <w:ind w:left="708"/>
        <w:jc w:val="both"/>
      </w:pPr>
    </w:p>
    <w:p w:rsidR="00355E18" w:rsidRPr="00D20682" w:rsidRDefault="004E14D5" w:rsidP="00355E18">
      <w:pPr>
        <w:jc w:val="both"/>
      </w:pPr>
      <w:r>
        <w:t>4</w:t>
      </w:r>
      <w:r w:rsidR="00355E18">
        <w:t>.</w:t>
      </w:r>
      <w:r w:rsidR="00355E18" w:rsidRPr="00B022CB">
        <w:t xml:space="preserve">Оплата  за участие в судебном заседании производится и </w:t>
      </w:r>
      <w:r w:rsidR="00355E18">
        <w:t xml:space="preserve">в том случае, </w:t>
      </w:r>
      <w:r w:rsidR="00355E18" w:rsidRPr="00B022CB">
        <w:t xml:space="preserve">когда слушание дела не состоялось не по  вине адвоката </w:t>
      </w:r>
      <w:hyperlink r:id="rId11" w:history="1">
        <w:r w:rsidR="00355E18" w:rsidRPr="00D20682">
          <w:rPr>
            <w:rStyle w:val="a3"/>
          </w:rPr>
          <w:t>(Бюллетень Верховного Суда РФ, 2009г, № 8).</w:t>
        </w:r>
      </w:hyperlink>
      <w:r w:rsidR="00355E18" w:rsidRPr="00D20682">
        <w:t xml:space="preserve">  </w:t>
      </w:r>
    </w:p>
    <w:p w:rsidR="00355E18" w:rsidRPr="00D20682" w:rsidRDefault="00355E18" w:rsidP="00355E18">
      <w:pPr>
        <w:jc w:val="both"/>
      </w:pPr>
    </w:p>
    <w:p w:rsidR="00355E18" w:rsidRPr="00B022CB" w:rsidRDefault="004E14D5" w:rsidP="00355E18">
      <w:pPr>
        <w:jc w:val="both"/>
      </w:pPr>
      <w:r>
        <w:t>5</w:t>
      </w:r>
      <w:r w:rsidR="00355E18">
        <w:t xml:space="preserve">. Оплачивает  труд адвоката  по назначению орган, в производстве которого находится дело. В связи с этим органы, осуществляющие в соответствии с законодательством контрольные функции, но не принявшие дело к своему производству обязанности по оплате труда адвоката по назначению не несут. Так судебные органы не оплачивают участие адвоката  при обжаловании в суде арестов и иных мер процессуального принуждения.             </w:t>
      </w:r>
    </w:p>
    <w:p w:rsidR="00355E18" w:rsidRPr="00B022CB" w:rsidRDefault="00355E18" w:rsidP="00355E18">
      <w:pPr>
        <w:ind w:left="708"/>
      </w:pPr>
    </w:p>
    <w:p w:rsidR="00355E18" w:rsidRDefault="004E14D5" w:rsidP="00355E18">
      <w:pPr>
        <w:jc w:val="both"/>
        <w:rPr>
          <w:rStyle w:val="a3"/>
        </w:rPr>
      </w:pPr>
      <w:r>
        <w:t>6</w:t>
      </w:r>
      <w:r w:rsidR="00355E18" w:rsidRPr="00B022CB">
        <w:t>. Постановление об оплате труда адвоката в качестве защитника по назначению выносится</w:t>
      </w:r>
      <w:r w:rsidR="00355E18">
        <w:t xml:space="preserve"> судом</w:t>
      </w:r>
      <w:r w:rsidR="00355E18" w:rsidRPr="00B022CB">
        <w:t>, как правило, одновременно с постановлением приговора. При этом обвиняемому должна быть разъяснена</w:t>
      </w:r>
      <w:r w:rsidR="00355E18">
        <w:t>, в том числе адвокатом,</w:t>
      </w:r>
      <w:r w:rsidR="00355E18" w:rsidRPr="00B022CB">
        <w:t xml:space="preserve"> возможность последующего взыскания с него судебных издержек в случае его осуждения. Разрешение этих вопросов после провозглашения приговора предполагает необходимость проведения судебного заседания с участием тех же участников судопроизводства, интересы которых могут быть</w:t>
      </w:r>
      <w:r w:rsidR="00355E18">
        <w:t xml:space="preserve"> затронуты постановлением судьи</w:t>
      </w:r>
      <w:proofErr w:type="gramStart"/>
      <w:r w:rsidR="00355E18">
        <w:t>.</w:t>
      </w:r>
      <w:proofErr w:type="gramEnd"/>
      <w:r w:rsidR="00355E18" w:rsidRPr="00271B77">
        <w:fldChar w:fldCharType="begin"/>
      </w:r>
      <w:r w:rsidR="00355E18" w:rsidRPr="00271B77">
        <w:instrText xml:space="preserve"> HYPERLINK "сслыки%20к%20порядку/Постановление%20пленума%20ВС%20РФп.4%20№42%20от%2019.12.2013г..rtf" </w:instrText>
      </w:r>
      <w:r w:rsidR="00355E18" w:rsidRPr="00271B77">
        <w:fldChar w:fldCharType="separate"/>
      </w:r>
      <w:r w:rsidR="00355E18" w:rsidRPr="00271B77">
        <w:rPr>
          <w:rStyle w:val="a3"/>
        </w:rPr>
        <w:t>(</w:t>
      </w:r>
      <w:proofErr w:type="gramStart"/>
      <w:r w:rsidR="00355E18" w:rsidRPr="00271B77">
        <w:rPr>
          <w:rStyle w:val="a3"/>
        </w:rPr>
        <w:t>п</w:t>
      </w:r>
      <w:proofErr w:type="gramEnd"/>
      <w:r w:rsidR="00355E18" w:rsidRPr="00271B77">
        <w:rPr>
          <w:rStyle w:val="a3"/>
        </w:rPr>
        <w:t>.11 Постановления Пленума ВС РФ №42 от 19.12.2013г;</w:t>
      </w:r>
      <w:r w:rsidR="00355E18" w:rsidRPr="00271B77">
        <w:fldChar w:fldCharType="end"/>
      </w:r>
      <w:r w:rsidR="00355E18" w:rsidRPr="00271B77">
        <w:t xml:space="preserve"> </w:t>
      </w:r>
      <w:hyperlink r:id="rId12" w:history="1">
        <w:r w:rsidR="00355E18" w:rsidRPr="00271B77">
          <w:rPr>
            <w:rStyle w:val="a3"/>
          </w:rPr>
          <w:t>Определение Конституционного Суда РФ от 12 ноября 2008г. № 1074-О-П).</w:t>
        </w:r>
      </w:hyperlink>
    </w:p>
    <w:p w:rsidR="004E14D5" w:rsidRDefault="004E14D5" w:rsidP="00355E18">
      <w:pPr>
        <w:jc w:val="both"/>
        <w:rPr>
          <w:rStyle w:val="a3"/>
        </w:rPr>
      </w:pPr>
    </w:p>
    <w:p w:rsidR="004E14D5" w:rsidRDefault="004E14D5" w:rsidP="004E14D5">
      <w:pPr>
        <w:jc w:val="both"/>
      </w:pPr>
      <w:r>
        <w:t>7</w:t>
      </w:r>
      <w:bookmarkStart w:id="0" w:name="_GoBack"/>
      <w:bookmarkEnd w:id="0"/>
      <w:r w:rsidRPr="00B022CB">
        <w:t xml:space="preserve">. При назначении адвоката по гражданскому делу в порядке ст.50 ГПК РФ расходы </w:t>
      </w:r>
      <w:r>
        <w:t xml:space="preserve">           </w:t>
      </w:r>
      <w:r w:rsidRPr="00B022CB">
        <w:t xml:space="preserve">на оплату его труда компенсируются за счёт средств федерального  бюджета. </w:t>
      </w:r>
      <w:r>
        <w:t xml:space="preserve">                       </w:t>
      </w:r>
      <w:r w:rsidRPr="00B022CB">
        <w:t xml:space="preserve">При определении размера оплаты следует руководствоваться критериями, установленными для оплаты труда адвоката, назначаемого по уголовному делу. </w:t>
      </w:r>
    </w:p>
    <w:p w:rsidR="004E14D5" w:rsidRPr="007A031A" w:rsidRDefault="004E14D5" w:rsidP="004E14D5">
      <w:pPr>
        <w:jc w:val="both"/>
      </w:pPr>
      <w:hyperlink r:id="rId13" w:history="1">
        <w:r w:rsidRPr="007A031A">
          <w:rPr>
            <w:rStyle w:val="a3"/>
          </w:rPr>
          <w:t>(Бюллетень Верховного Суда РФ, 2009г, № 2).</w:t>
        </w:r>
      </w:hyperlink>
    </w:p>
    <w:p w:rsidR="004E14D5" w:rsidRDefault="004E14D5" w:rsidP="00355E18">
      <w:pPr>
        <w:jc w:val="both"/>
      </w:pPr>
    </w:p>
    <w:sectPr w:rsidR="004E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7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3DCD"/>
    <w:rsid w:val="000B344B"/>
    <w:rsid w:val="000B776B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61F5"/>
    <w:rsid w:val="00106939"/>
    <w:rsid w:val="00115E6F"/>
    <w:rsid w:val="001204AD"/>
    <w:rsid w:val="00122E82"/>
    <w:rsid w:val="001257E1"/>
    <w:rsid w:val="001301D9"/>
    <w:rsid w:val="00130C96"/>
    <w:rsid w:val="00136248"/>
    <w:rsid w:val="00141228"/>
    <w:rsid w:val="001438B7"/>
    <w:rsid w:val="00151A49"/>
    <w:rsid w:val="00153902"/>
    <w:rsid w:val="0016241B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4695"/>
    <w:rsid w:val="00185D58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622E"/>
    <w:rsid w:val="001B6974"/>
    <w:rsid w:val="001B7863"/>
    <w:rsid w:val="001C292C"/>
    <w:rsid w:val="001C4BEB"/>
    <w:rsid w:val="001C5688"/>
    <w:rsid w:val="001C58E2"/>
    <w:rsid w:val="001C6634"/>
    <w:rsid w:val="001D1D70"/>
    <w:rsid w:val="001E4BB7"/>
    <w:rsid w:val="001E5FB1"/>
    <w:rsid w:val="001E5FD6"/>
    <w:rsid w:val="001E7971"/>
    <w:rsid w:val="001F4D92"/>
    <w:rsid w:val="001F5750"/>
    <w:rsid w:val="001F59C8"/>
    <w:rsid w:val="001F78CB"/>
    <w:rsid w:val="001F795A"/>
    <w:rsid w:val="00202B90"/>
    <w:rsid w:val="0020316B"/>
    <w:rsid w:val="002041DB"/>
    <w:rsid w:val="00204484"/>
    <w:rsid w:val="00217432"/>
    <w:rsid w:val="002219CF"/>
    <w:rsid w:val="00223BF1"/>
    <w:rsid w:val="00226B11"/>
    <w:rsid w:val="00236363"/>
    <w:rsid w:val="00237261"/>
    <w:rsid w:val="00240FD4"/>
    <w:rsid w:val="002424AD"/>
    <w:rsid w:val="0024474A"/>
    <w:rsid w:val="00244D1A"/>
    <w:rsid w:val="00245747"/>
    <w:rsid w:val="00245764"/>
    <w:rsid w:val="002652F8"/>
    <w:rsid w:val="002713C3"/>
    <w:rsid w:val="00271412"/>
    <w:rsid w:val="002979DD"/>
    <w:rsid w:val="00297EBE"/>
    <w:rsid w:val="002A13A9"/>
    <w:rsid w:val="002A7FB4"/>
    <w:rsid w:val="002C2A6D"/>
    <w:rsid w:val="002C2C26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79FC"/>
    <w:rsid w:val="003109BC"/>
    <w:rsid w:val="00313688"/>
    <w:rsid w:val="00321BBE"/>
    <w:rsid w:val="00323A66"/>
    <w:rsid w:val="00324B4B"/>
    <w:rsid w:val="00332C01"/>
    <w:rsid w:val="00333464"/>
    <w:rsid w:val="003355FE"/>
    <w:rsid w:val="0034288E"/>
    <w:rsid w:val="003474B5"/>
    <w:rsid w:val="00351E46"/>
    <w:rsid w:val="003540DB"/>
    <w:rsid w:val="00354A35"/>
    <w:rsid w:val="00355E18"/>
    <w:rsid w:val="00370991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A022A"/>
    <w:rsid w:val="003A3293"/>
    <w:rsid w:val="003A4B4F"/>
    <w:rsid w:val="003C0A17"/>
    <w:rsid w:val="003C195E"/>
    <w:rsid w:val="003C3E93"/>
    <w:rsid w:val="003D02CA"/>
    <w:rsid w:val="003D5F17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3AC6"/>
    <w:rsid w:val="004209F8"/>
    <w:rsid w:val="00425D31"/>
    <w:rsid w:val="004302AE"/>
    <w:rsid w:val="004302E4"/>
    <w:rsid w:val="0043196D"/>
    <w:rsid w:val="0043430F"/>
    <w:rsid w:val="00442FD2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5502"/>
    <w:rsid w:val="004B016C"/>
    <w:rsid w:val="004C7E63"/>
    <w:rsid w:val="004E14D5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20F40"/>
    <w:rsid w:val="00523CEC"/>
    <w:rsid w:val="00525366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2AC9"/>
    <w:rsid w:val="005739B3"/>
    <w:rsid w:val="005805B5"/>
    <w:rsid w:val="00583281"/>
    <w:rsid w:val="0058708A"/>
    <w:rsid w:val="005912DF"/>
    <w:rsid w:val="005937AB"/>
    <w:rsid w:val="005A0704"/>
    <w:rsid w:val="005A076F"/>
    <w:rsid w:val="005A0CDB"/>
    <w:rsid w:val="005A1D79"/>
    <w:rsid w:val="005A5BB8"/>
    <w:rsid w:val="005A63D7"/>
    <w:rsid w:val="005A7B93"/>
    <w:rsid w:val="005B50F5"/>
    <w:rsid w:val="005B5980"/>
    <w:rsid w:val="005C13D0"/>
    <w:rsid w:val="005C58C6"/>
    <w:rsid w:val="005D71AD"/>
    <w:rsid w:val="005D75D2"/>
    <w:rsid w:val="005E2204"/>
    <w:rsid w:val="005E5A44"/>
    <w:rsid w:val="005E7EE2"/>
    <w:rsid w:val="005F4A33"/>
    <w:rsid w:val="005F6CFF"/>
    <w:rsid w:val="00603461"/>
    <w:rsid w:val="006038BC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746D"/>
    <w:rsid w:val="00647C6D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E1E"/>
    <w:rsid w:val="006868C9"/>
    <w:rsid w:val="00690457"/>
    <w:rsid w:val="00694CA7"/>
    <w:rsid w:val="00696B96"/>
    <w:rsid w:val="006A0E22"/>
    <w:rsid w:val="006A2266"/>
    <w:rsid w:val="006A3024"/>
    <w:rsid w:val="006A349A"/>
    <w:rsid w:val="006A4E76"/>
    <w:rsid w:val="006A5654"/>
    <w:rsid w:val="006B12AD"/>
    <w:rsid w:val="006B151A"/>
    <w:rsid w:val="006D4C51"/>
    <w:rsid w:val="006D7EEF"/>
    <w:rsid w:val="006E18F3"/>
    <w:rsid w:val="006F479B"/>
    <w:rsid w:val="007005D9"/>
    <w:rsid w:val="00702A7C"/>
    <w:rsid w:val="007078FC"/>
    <w:rsid w:val="007117C6"/>
    <w:rsid w:val="007152FB"/>
    <w:rsid w:val="00715D4D"/>
    <w:rsid w:val="0072126C"/>
    <w:rsid w:val="007235F4"/>
    <w:rsid w:val="007307CC"/>
    <w:rsid w:val="00742A9A"/>
    <w:rsid w:val="00742EF0"/>
    <w:rsid w:val="00753E9D"/>
    <w:rsid w:val="0075638F"/>
    <w:rsid w:val="00770939"/>
    <w:rsid w:val="00772008"/>
    <w:rsid w:val="00777E87"/>
    <w:rsid w:val="00787CEC"/>
    <w:rsid w:val="00790F4F"/>
    <w:rsid w:val="0079109E"/>
    <w:rsid w:val="00791F79"/>
    <w:rsid w:val="007944BD"/>
    <w:rsid w:val="00796EBE"/>
    <w:rsid w:val="007A0169"/>
    <w:rsid w:val="007A205F"/>
    <w:rsid w:val="007A274E"/>
    <w:rsid w:val="007A302C"/>
    <w:rsid w:val="007A3837"/>
    <w:rsid w:val="007A480D"/>
    <w:rsid w:val="007A6AD8"/>
    <w:rsid w:val="007B47F1"/>
    <w:rsid w:val="007B5D11"/>
    <w:rsid w:val="007C1D7B"/>
    <w:rsid w:val="007C49AD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803078"/>
    <w:rsid w:val="008129DD"/>
    <w:rsid w:val="00813221"/>
    <w:rsid w:val="0082429B"/>
    <w:rsid w:val="0082552B"/>
    <w:rsid w:val="008325D2"/>
    <w:rsid w:val="008340BD"/>
    <w:rsid w:val="0083444F"/>
    <w:rsid w:val="00845E7A"/>
    <w:rsid w:val="0085055E"/>
    <w:rsid w:val="00853283"/>
    <w:rsid w:val="008647D5"/>
    <w:rsid w:val="0086480A"/>
    <w:rsid w:val="00867504"/>
    <w:rsid w:val="00870255"/>
    <w:rsid w:val="00873AC7"/>
    <w:rsid w:val="008747C5"/>
    <w:rsid w:val="00875024"/>
    <w:rsid w:val="008924A8"/>
    <w:rsid w:val="008937E0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50EE"/>
    <w:rsid w:val="008E6D7F"/>
    <w:rsid w:val="008F250B"/>
    <w:rsid w:val="008F274C"/>
    <w:rsid w:val="008F741E"/>
    <w:rsid w:val="00900A07"/>
    <w:rsid w:val="00901D08"/>
    <w:rsid w:val="00904BA2"/>
    <w:rsid w:val="00911749"/>
    <w:rsid w:val="00913E35"/>
    <w:rsid w:val="00932176"/>
    <w:rsid w:val="00934090"/>
    <w:rsid w:val="00937503"/>
    <w:rsid w:val="00946831"/>
    <w:rsid w:val="00946E9E"/>
    <w:rsid w:val="00946ECF"/>
    <w:rsid w:val="0094750A"/>
    <w:rsid w:val="00951353"/>
    <w:rsid w:val="0095285D"/>
    <w:rsid w:val="0096506C"/>
    <w:rsid w:val="00966EBA"/>
    <w:rsid w:val="009760D8"/>
    <w:rsid w:val="00980C10"/>
    <w:rsid w:val="009864FD"/>
    <w:rsid w:val="00990FE1"/>
    <w:rsid w:val="009A1C98"/>
    <w:rsid w:val="009A2117"/>
    <w:rsid w:val="009A452D"/>
    <w:rsid w:val="009B077F"/>
    <w:rsid w:val="009B6515"/>
    <w:rsid w:val="009C0B70"/>
    <w:rsid w:val="009C1B6E"/>
    <w:rsid w:val="009D0278"/>
    <w:rsid w:val="009D2051"/>
    <w:rsid w:val="009D3773"/>
    <w:rsid w:val="009D5456"/>
    <w:rsid w:val="009E7929"/>
    <w:rsid w:val="009F0128"/>
    <w:rsid w:val="009F459E"/>
    <w:rsid w:val="00A00E21"/>
    <w:rsid w:val="00A14BA6"/>
    <w:rsid w:val="00A15228"/>
    <w:rsid w:val="00A2251E"/>
    <w:rsid w:val="00A26B1C"/>
    <w:rsid w:val="00A32C2A"/>
    <w:rsid w:val="00A32EF5"/>
    <w:rsid w:val="00A347F3"/>
    <w:rsid w:val="00A34AE5"/>
    <w:rsid w:val="00A37996"/>
    <w:rsid w:val="00A45551"/>
    <w:rsid w:val="00A46313"/>
    <w:rsid w:val="00A57667"/>
    <w:rsid w:val="00A62F48"/>
    <w:rsid w:val="00A63A2B"/>
    <w:rsid w:val="00A659F0"/>
    <w:rsid w:val="00A740EC"/>
    <w:rsid w:val="00A86F0C"/>
    <w:rsid w:val="00A87156"/>
    <w:rsid w:val="00A8715F"/>
    <w:rsid w:val="00A875A5"/>
    <w:rsid w:val="00A92230"/>
    <w:rsid w:val="00AA0351"/>
    <w:rsid w:val="00AB1DB0"/>
    <w:rsid w:val="00AB4D6B"/>
    <w:rsid w:val="00AB68A2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6DF6"/>
    <w:rsid w:val="00AF4F8D"/>
    <w:rsid w:val="00B05E60"/>
    <w:rsid w:val="00B07239"/>
    <w:rsid w:val="00B14784"/>
    <w:rsid w:val="00B26871"/>
    <w:rsid w:val="00B33CC2"/>
    <w:rsid w:val="00B349C7"/>
    <w:rsid w:val="00B3730B"/>
    <w:rsid w:val="00B4244B"/>
    <w:rsid w:val="00B42C13"/>
    <w:rsid w:val="00B436BD"/>
    <w:rsid w:val="00B45825"/>
    <w:rsid w:val="00B52439"/>
    <w:rsid w:val="00B54018"/>
    <w:rsid w:val="00B54FCE"/>
    <w:rsid w:val="00B55B78"/>
    <w:rsid w:val="00B605E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A3073"/>
    <w:rsid w:val="00BA3F7A"/>
    <w:rsid w:val="00BB409E"/>
    <w:rsid w:val="00BB72E6"/>
    <w:rsid w:val="00BC1EB5"/>
    <w:rsid w:val="00BC2713"/>
    <w:rsid w:val="00BC344A"/>
    <w:rsid w:val="00BC64BB"/>
    <w:rsid w:val="00BD5067"/>
    <w:rsid w:val="00BE72D8"/>
    <w:rsid w:val="00BF525D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868C0"/>
    <w:rsid w:val="00C93919"/>
    <w:rsid w:val="00CA16B3"/>
    <w:rsid w:val="00CA1FD1"/>
    <w:rsid w:val="00CA35B5"/>
    <w:rsid w:val="00CA3F23"/>
    <w:rsid w:val="00CA4582"/>
    <w:rsid w:val="00CA4C67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30F72"/>
    <w:rsid w:val="00D3342B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B04A1"/>
    <w:rsid w:val="00DB5E89"/>
    <w:rsid w:val="00DB60D0"/>
    <w:rsid w:val="00DC247E"/>
    <w:rsid w:val="00DC2492"/>
    <w:rsid w:val="00DC7990"/>
    <w:rsid w:val="00DC7FF3"/>
    <w:rsid w:val="00DD151D"/>
    <w:rsid w:val="00DD34F7"/>
    <w:rsid w:val="00DE5C18"/>
    <w:rsid w:val="00DE6C0A"/>
    <w:rsid w:val="00DE7E57"/>
    <w:rsid w:val="00DF02A9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D09"/>
    <w:rsid w:val="00E727F6"/>
    <w:rsid w:val="00E7280B"/>
    <w:rsid w:val="00E803E5"/>
    <w:rsid w:val="00E80E73"/>
    <w:rsid w:val="00E91C6C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D167A"/>
    <w:rsid w:val="00ED5567"/>
    <w:rsid w:val="00EE4B22"/>
    <w:rsid w:val="00EE7FF4"/>
    <w:rsid w:val="00F059D3"/>
    <w:rsid w:val="00F127E6"/>
    <w:rsid w:val="00F13DEF"/>
    <w:rsid w:val="00F16B2E"/>
    <w:rsid w:val="00F229F9"/>
    <w:rsid w:val="00F24ECA"/>
    <w:rsid w:val="00F274A5"/>
    <w:rsid w:val="00F3139A"/>
    <w:rsid w:val="00F42822"/>
    <w:rsid w:val="00F56C6C"/>
    <w:rsid w:val="00F702D0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F11"/>
    <w:rsid w:val="00FE56EC"/>
    <w:rsid w:val="00FE610E"/>
    <w:rsid w:val="00FF240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E1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85D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5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E1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85D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5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9;&#1083;&#1099;&#1082;&#1080;%20&#1082;%20&#1087;&#1086;&#1088;&#1103;&#1076;&#1082;&#1091;/&#1055;&#1086;&#1089;&#1090;&#1072;&#1085;&#1086;&#1074;&#1083;&#1077;&#1085;&#1080;&#1077;%20&#1055;&#1083;&#1077;&#1085;&#1091;&#1084;&#1072;%20&#1042;&#1057;%20&#1056;&#1060;%20&#1086;&#1090;%2030%20&#1080;&#1102;&#1085;&#1103;%202015%20&#1075;.%20N%2029.docx" TargetMode="External"/><Relationship Id="rId13" Type="http://schemas.openxmlformats.org/officeDocument/2006/relationships/hyperlink" Target="&#1089;&#1089;&#1083;&#1099;&#1082;&#1080;%20&#1082;%20&#1087;&#1086;&#1088;&#1103;&#1076;&#1082;&#1091;/9%20&#1041;%20&#1042;&#1057;%202009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89;&#1089;&#1083;&#1099;&#1082;&#1080;%20&#1082;%20&#1087;&#1086;&#1088;&#1103;&#1076;&#1082;&#1091;/7%20&#1055;&#1086;&#1089;&#1090;.&#1055;&#1088;&#1072;&#1074;&#1080;&#1090;&#1077;&#1083;&#1100;&#1089;&#1090;&#1074;&#1072;%20&#8470;1240.rtf" TargetMode="External"/><Relationship Id="rId12" Type="http://schemas.openxmlformats.org/officeDocument/2006/relationships/hyperlink" Target="&#1089;&#1089;&#1083;&#1099;&#1082;&#1080;%20&#1082;%20&#1087;&#1086;&#1088;&#1103;&#1076;&#1082;&#1091;/15%20&#1054;&#1087;&#1088;%20&#1050;&#1057;%20&#8470;1074&#1086;-&#108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89;&#1089;&#1083;&#1099;&#1082;&#1080;%20&#1082;%20&#1087;&#1086;&#1088;&#1103;&#1076;&#1082;&#1091;/6%20&#1047;&#1072;&#1082;&#1086;&#1085;%20&#1086;&#1073;%20&#1040;&#1076;&#1074;&#1086;&#1082;&#1072;&#1090;&#1091;&#1088;&#1077;.doc" TargetMode="External"/><Relationship Id="rId11" Type="http://schemas.openxmlformats.org/officeDocument/2006/relationships/hyperlink" Target="&#1089;&#1089;&#1083;&#1099;&#1082;&#1080;%20&#1082;%20&#1087;&#1086;&#1088;&#1103;&#1076;&#1082;&#1091;/12%20&#1041;%20&#1042;&#1057;%202009-8.docx" TargetMode="External"/><Relationship Id="rId5" Type="http://schemas.openxmlformats.org/officeDocument/2006/relationships/hyperlink" Target="&#1089;&#1089;&#1083;&#1099;&#1082;&#1080;%20&#1082;%20&#1087;&#1086;&#1088;&#1103;&#1076;&#1082;&#1091;/5%20&#1089;&#1090;49-51&#1059;&#1055;&#105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89;&#1089;&#1083;&#1099;&#1082;&#1080;%20&#1082;%20&#1087;&#1086;&#1088;&#1103;&#1076;&#1082;&#1091;/&#1055;&#1086;&#1089;&#1090;&#1072;&#1085;&#1086;&#1074;&#1083;&#1077;&#1085;&#1080;&#1077;%20&#1087;&#1083;&#1077;&#1085;&#1091;&#1084;&#1072;%20&#1042;&#1057;%20&#1056;&#1060;%20&#8470;42%20&#1086;&#1090;%2019.12.2013&#1075;.&#1087;.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9;&#1089;&#1083;&#1099;&#1082;&#1080;%20&#1082;%20&#1087;&#1086;&#1088;&#1103;&#1076;&#1082;&#1091;/&#1055;&#1086;&#1089;&#1090;&#1072;&#1085;&#1086;&#1074;&#1083;&#1077;&#1085;&#1080;&#1077;%20&#1087;&#1083;&#1077;&#1085;&#1091;&#1084;&#1072;%20&#1042;&#1057;%20&#1056;&#1060;%20&#8470;42%20&#1086;&#1090;%2019.12.2013&#1075;.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963</Words>
  <Characters>5493</Characters>
  <Application>Microsoft Office Word</Application>
  <DocSecurity>0</DocSecurity>
  <Lines>45</Lines>
  <Paragraphs>12</Paragraphs>
  <ScaleCrop>false</ScaleCrop>
  <Company>*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2019-11-16T13:03:00Z</dcterms:created>
  <dcterms:modified xsi:type="dcterms:W3CDTF">2019-11-17T05:01:00Z</dcterms:modified>
</cp:coreProperties>
</file>