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6" w:rsidRDefault="00157456" w:rsidP="00157456">
      <w:pPr>
        <w:ind w:left="4956" w:firstLine="708"/>
        <w:rPr>
          <w:b/>
          <w:bCs/>
        </w:rPr>
      </w:pPr>
      <w:bookmarkStart w:id="0" w:name="_GoBack"/>
      <w:bookmarkEnd w:id="0"/>
      <w:r>
        <w:t xml:space="preserve">                                                                                 </w:t>
      </w:r>
    </w:p>
    <w:p w:rsidR="00157456" w:rsidRDefault="00157456" w:rsidP="00157456">
      <w:pPr>
        <w:pStyle w:val="a3"/>
        <w:rPr>
          <w:sz w:val="40"/>
        </w:rPr>
      </w:pPr>
      <w:r>
        <w:rPr>
          <w:sz w:val="40"/>
        </w:rPr>
        <w:t>Регламент</w:t>
      </w:r>
    </w:p>
    <w:p w:rsidR="00157456" w:rsidRDefault="00157456" w:rsidP="001574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Совета адвокатской палаты Курганской области</w:t>
      </w:r>
    </w:p>
    <w:p w:rsidR="00157456" w:rsidRDefault="00157456" w:rsidP="00157456">
      <w:pPr>
        <w:jc w:val="center"/>
        <w:rPr>
          <w:b/>
          <w:bCs/>
          <w:sz w:val="36"/>
        </w:rPr>
      </w:pPr>
    </w:p>
    <w:p w:rsidR="00157456" w:rsidRDefault="00157456" w:rsidP="00157456">
      <w:pPr>
        <w:pStyle w:val="a4"/>
      </w:pPr>
      <w:r>
        <w:tab/>
        <w:t>Настоящий Регламент разработан на основе Закона «Об адвокатской деятельности и адвокатуре в РФ</w:t>
      </w:r>
      <w:r w:rsidR="00A43099">
        <w:t>»</w:t>
      </w:r>
      <w:r>
        <w:t xml:space="preserve"> и определяет организацию работы</w:t>
      </w:r>
      <w:r w:rsidR="00A43099">
        <w:t xml:space="preserve">               </w:t>
      </w:r>
      <w:r>
        <w:t xml:space="preserve"> и порядок принятия решений Советом АПКО (далее – Советом палаты).</w:t>
      </w:r>
    </w:p>
    <w:p w:rsidR="00157456" w:rsidRDefault="00157456" w:rsidP="00157456">
      <w:pPr>
        <w:jc w:val="both"/>
        <w:rPr>
          <w:sz w:val="28"/>
        </w:rPr>
      </w:pPr>
    </w:p>
    <w:p w:rsidR="00157456" w:rsidRDefault="00157456" w:rsidP="00157456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Порядок образования и состав Совета палаты</w:t>
      </w:r>
    </w:p>
    <w:p w:rsidR="007A30BA" w:rsidRDefault="007A30BA" w:rsidP="007A30BA">
      <w:pPr>
        <w:ind w:left="720"/>
        <w:rPr>
          <w:b/>
          <w:bCs/>
          <w:sz w:val="32"/>
        </w:rPr>
      </w:pPr>
    </w:p>
    <w:p w:rsidR="00157456" w:rsidRDefault="00B0647F" w:rsidP="00B0647F">
      <w:pPr>
        <w:pStyle w:val="a5"/>
        <w:ind w:firstLine="0"/>
      </w:pPr>
      <w:r>
        <w:t xml:space="preserve">     </w:t>
      </w:r>
      <w:r w:rsidR="00157456">
        <w:t>Совет палаты является коллегиальным исполнительным органом АПКО.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Совет палаты избирается и действует в соответствии с Законом «Об адвокатской деятельности и адвокатуре в РФ» и настоящим Регламентом.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Работой Совета палаты руководит Президент палаты, который избирается</w:t>
      </w:r>
      <w:r w:rsidR="007A30BA">
        <w:rPr>
          <w:sz w:val="28"/>
        </w:rPr>
        <w:t>,</w:t>
      </w:r>
      <w:r>
        <w:rPr>
          <w:sz w:val="28"/>
        </w:rPr>
        <w:t xml:space="preserve"> </w:t>
      </w:r>
      <w:r w:rsidR="007A30BA">
        <w:rPr>
          <w:sz w:val="28"/>
        </w:rPr>
        <w:t xml:space="preserve">как правило, </w:t>
      </w:r>
      <w:r>
        <w:rPr>
          <w:sz w:val="28"/>
        </w:rPr>
        <w:t xml:space="preserve">открытым голосованием на первом </w:t>
      </w:r>
      <w:r w:rsidR="007A30BA">
        <w:rPr>
          <w:sz w:val="28"/>
        </w:rPr>
        <w:t xml:space="preserve">после конференции </w:t>
      </w:r>
      <w:r>
        <w:rPr>
          <w:sz w:val="28"/>
        </w:rPr>
        <w:t>заседании Совета.</w:t>
      </w:r>
    </w:p>
    <w:p w:rsidR="00157456" w:rsidRDefault="007A30BA" w:rsidP="007A30BA">
      <w:pPr>
        <w:jc w:val="both"/>
        <w:rPr>
          <w:sz w:val="28"/>
        </w:rPr>
      </w:pPr>
      <w:r>
        <w:rPr>
          <w:sz w:val="28"/>
        </w:rPr>
        <w:t xml:space="preserve">    </w:t>
      </w:r>
      <w:r w:rsidR="00157456">
        <w:rPr>
          <w:sz w:val="28"/>
        </w:rPr>
        <w:t>По представлению президента Совет палаты из своего состава избирает вице-президентов сроком на 2 года.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Количественный состав Совета палаты определяется решением общего собрания (конференции) палаты.</w:t>
      </w:r>
    </w:p>
    <w:p w:rsidR="00157456" w:rsidRDefault="00157456" w:rsidP="00157456">
      <w:pPr>
        <w:jc w:val="both"/>
        <w:rPr>
          <w:sz w:val="28"/>
        </w:rPr>
      </w:pPr>
    </w:p>
    <w:p w:rsidR="00157456" w:rsidRDefault="00157456" w:rsidP="00157456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Порядок работы </w:t>
      </w:r>
    </w:p>
    <w:p w:rsidR="00157456" w:rsidRDefault="00157456" w:rsidP="0015745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Адвокатской палаты Курганской области</w:t>
      </w:r>
    </w:p>
    <w:p w:rsidR="007A30BA" w:rsidRDefault="007A30BA" w:rsidP="00157456">
      <w:pPr>
        <w:ind w:left="360"/>
        <w:jc w:val="center"/>
        <w:rPr>
          <w:b/>
          <w:bCs/>
          <w:sz w:val="32"/>
        </w:rPr>
      </w:pPr>
    </w:p>
    <w:p w:rsidR="00AC2AA4" w:rsidRDefault="007A30BA" w:rsidP="00AC2AA4">
      <w:pPr>
        <w:pStyle w:val="a5"/>
        <w:ind w:firstLine="0"/>
        <w:rPr>
          <w:color w:val="FF0000"/>
          <w:szCs w:val="20"/>
        </w:rPr>
      </w:pPr>
      <w:r>
        <w:t xml:space="preserve">    </w:t>
      </w:r>
      <w:r w:rsidR="00157456">
        <w:t>Заседания Совета палаты созываются Президентом, в его отсутствие – вице-президентом, по своей инициативе или по требованию 1/3 членов Совета палаты.</w:t>
      </w:r>
      <w:r w:rsidR="00AD19F7" w:rsidRPr="00AD19F7">
        <w:rPr>
          <w:color w:val="FF0000"/>
          <w:szCs w:val="20"/>
        </w:rPr>
        <w:t xml:space="preserve"> </w:t>
      </w:r>
    </w:p>
    <w:p w:rsidR="00AC2AA4" w:rsidRDefault="00157456" w:rsidP="00AC2AA4">
      <w:pPr>
        <w:pStyle w:val="a5"/>
        <w:ind w:firstLine="0"/>
        <w:rPr>
          <w:color w:val="FF0000"/>
        </w:rPr>
      </w:pPr>
      <w:r>
        <w:t xml:space="preserve">Заседание Совета считается правомочным, если на нем присутствует </w:t>
      </w:r>
      <w:r w:rsidR="001F4429">
        <w:t xml:space="preserve">            </w:t>
      </w:r>
      <w:r>
        <w:t>не менее 2/3 членов Совета.</w:t>
      </w:r>
      <w:r w:rsidR="00AC2AA4" w:rsidRPr="00AC2AA4">
        <w:rPr>
          <w:color w:val="FF0000"/>
        </w:rPr>
        <w:t xml:space="preserve"> </w:t>
      </w:r>
    </w:p>
    <w:p w:rsidR="00157456" w:rsidRDefault="00AC2AA4" w:rsidP="00AC2AA4">
      <w:pPr>
        <w:pStyle w:val="a5"/>
      </w:pPr>
      <w:r w:rsidRPr="00AC2AA4">
        <w:t xml:space="preserve">В экстренных случаях заседание Совета  может быть проведено </w:t>
      </w:r>
      <w:r w:rsidR="001F4429">
        <w:t xml:space="preserve">             </w:t>
      </w:r>
      <w:r w:rsidRPr="00AC2AA4">
        <w:t>с использованием видеоконференцсвязи или с предоставлением права выдачи доверенности иному члену Совета.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Ведет заседание Президент, а в его отсутствие – вице-президент палаты.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Форма и порядок голосования определяется Советом. По решению Совета голосование может быть проведено тайно.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Решения Совета палаты принимаются  простым большинством голосов членов Совета, присутствующих на заседании. При равенстве голосов – голос Президента палаты является решающим.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На заседания Совета могут быть приглашены руководители </w:t>
      </w:r>
      <w:r w:rsidR="001F4429">
        <w:rPr>
          <w:sz w:val="28"/>
        </w:rPr>
        <w:t xml:space="preserve">                        </w:t>
      </w:r>
      <w:r>
        <w:rPr>
          <w:sz w:val="28"/>
        </w:rPr>
        <w:t>и представители адвокатских образований – не члены Совета.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Протоколы заседаний Совета подписываются Председательствующим, хранятся в делах палаты и открыты для ознакомления всех адвокатов – членов Адвокатской палаты Курганской области.</w:t>
      </w:r>
    </w:p>
    <w:p w:rsidR="009D1FFD" w:rsidRDefault="009D1FFD"/>
    <w:sectPr w:rsidR="009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FF"/>
    <w:multiLevelType w:val="hybridMultilevel"/>
    <w:tmpl w:val="EFFEA022"/>
    <w:lvl w:ilvl="0" w:tplc="E60E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66548">
      <w:numFmt w:val="none"/>
      <w:lvlText w:val=""/>
      <w:lvlJc w:val="left"/>
      <w:pPr>
        <w:tabs>
          <w:tab w:val="num" w:pos="360"/>
        </w:tabs>
      </w:pPr>
    </w:lvl>
    <w:lvl w:ilvl="2" w:tplc="DCFC53F6">
      <w:numFmt w:val="none"/>
      <w:lvlText w:val=""/>
      <w:lvlJc w:val="left"/>
      <w:pPr>
        <w:tabs>
          <w:tab w:val="num" w:pos="360"/>
        </w:tabs>
      </w:pPr>
    </w:lvl>
    <w:lvl w:ilvl="3" w:tplc="8612CEE4">
      <w:numFmt w:val="none"/>
      <w:lvlText w:val=""/>
      <w:lvlJc w:val="left"/>
      <w:pPr>
        <w:tabs>
          <w:tab w:val="num" w:pos="360"/>
        </w:tabs>
      </w:pPr>
    </w:lvl>
    <w:lvl w:ilvl="4" w:tplc="7B443ECA">
      <w:numFmt w:val="none"/>
      <w:lvlText w:val=""/>
      <w:lvlJc w:val="left"/>
      <w:pPr>
        <w:tabs>
          <w:tab w:val="num" w:pos="360"/>
        </w:tabs>
      </w:pPr>
    </w:lvl>
    <w:lvl w:ilvl="5" w:tplc="5A76B6CA">
      <w:numFmt w:val="none"/>
      <w:lvlText w:val=""/>
      <w:lvlJc w:val="left"/>
      <w:pPr>
        <w:tabs>
          <w:tab w:val="num" w:pos="360"/>
        </w:tabs>
      </w:pPr>
    </w:lvl>
    <w:lvl w:ilvl="6" w:tplc="E8FC8C18">
      <w:numFmt w:val="none"/>
      <w:lvlText w:val=""/>
      <w:lvlJc w:val="left"/>
      <w:pPr>
        <w:tabs>
          <w:tab w:val="num" w:pos="360"/>
        </w:tabs>
      </w:pPr>
    </w:lvl>
    <w:lvl w:ilvl="7" w:tplc="1ACED086">
      <w:numFmt w:val="none"/>
      <w:lvlText w:val=""/>
      <w:lvlJc w:val="left"/>
      <w:pPr>
        <w:tabs>
          <w:tab w:val="num" w:pos="360"/>
        </w:tabs>
      </w:pPr>
    </w:lvl>
    <w:lvl w:ilvl="8" w:tplc="50F891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56"/>
    <w:rsid w:val="00157456"/>
    <w:rsid w:val="001D67ED"/>
    <w:rsid w:val="001F4429"/>
    <w:rsid w:val="00735824"/>
    <w:rsid w:val="007A30BA"/>
    <w:rsid w:val="00841AFE"/>
    <w:rsid w:val="009D1FFD"/>
    <w:rsid w:val="00A003A8"/>
    <w:rsid w:val="00A43099"/>
    <w:rsid w:val="00AC2AA4"/>
    <w:rsid w:val="00AD19F7"/>
    <w:rsid w:val="00B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57456"/>
    <w:pPr>
      <w:jc w:val="center"/>
    </w:pPr>
    <w:rPr>
      <w:b/>
      <w:bCs/>
      <w:sz w:val="36"/>
    </w:rPr>
  </w:style>
  <w:style w:type="paragraph" w:styleId="a4">
    <w:name w:val="Body Text"/>
    <w:basedOn w:val="a"/>
    <w:rsid w:val="00157456"/>
    <w:pPr>
      <w:jc w:val="both"/>
    </w:pPr>
    <w:rPr>
      <w:sz w:val="28"/>
    </w:rPr>
  </w:style>
  <w:style w:type="paragraph" w:styleId="a5">
    <w:name w:val="Body Text Indent"/>
    <w:basedOn w:val="a"/>
    <w:rsid w:val="00157456"/>
    <w:pPr>
      <w:ind w:firstLine="708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57456"/>
    <w:pPr>
      <w:jc w:val="center"/>
    </w:pPr>
    <w:rPr>
      <w:b/>
      <w:bCs/>
      <w:sz w:val="36"/>
    </w:rPr>
  </w:style>
  <w:style w:type="paragraph" w:styleId="a4">
    <w:name w:val="Body Text"/>
    <w:basedOn w:val="a"/>
    <w:rsid w:val="00157456"/>
    <w:pPr>
      <w:jc w:val="both"/>
    </w:pPr>
    <w:rPr>
      <w:sz w:val="28"/>
    </w:rPr>
  </w:style>
  <w:style w:type="paragraph" w:styleId="a5">
    <w:name w:val="Body Text Indent"/>
    <w:basedOn w:val="a"/>
    <w:rsid w:val="00157456"/>
    <w:pPr>
      <w:ind w:firstLine="708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А.В.</dc:creator>
  <cp:lastModifiedBy>serj</cp:lastModifiedBy>
  <cp:revision>2</cp:revision>
  <dcterms:created xsi:type="dcterms:W3CDTF">2020-10-30T17:04:00Z</dcterms:created>
  <dcterms:modified xsi:type="dcterms:W3CDTF">2020-10-30T17:04:00Z</dcterms:modified>
</cp:coreProperties>
</file>