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5" w:rsidRDefault="00FA6E25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АПКО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   17 января 2012  года</w:t>
      </w:r>
    </w:p>
    <w:p w:rsidR="00622096" w:rsidRDefault="005C4CA8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17.01.2018</w:t>
      </w:r>
      <w:r w:rsidR="00622096">
        <w:rPr>
          <w:rFonts w:ascii="Times New Roman" w:hAnsi="Times New Roman"/>
          <w:sz w:val="24"/>
          <w:szCs w:val="24"/>
        </w:rPr>
        <w:t>)</w:t>
      </w:r>
    </w:p>
    <w:p w:rsidR="00622096" w:rsidRDefault="00622096" w:rsidP="006220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размерам оплаты юридической помощи,</w:t>
      </w:r>
    </w:p>
    <w:p w:rsidR="00622096" w:rsidRDefault="00F01D83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оказываемой адвокатами Адвокатской палаты Курганской области.</w:t>
      </w:r>
    </w:p>
    <w:p w:rsidR="00622096" w:rsidRDefault="00622096" w:rsidP="00622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Размер вознаграждения (гонорара)  и условия его выплаты избранному доверителем адвокату определяются в заключаемом соглашении на оказание юридической помощи самому доверителю или назначенному им лицу.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Соглашение между доверителем и адвокатом является гражданско-правовым договором, условия которого стороны определяют самостоятельно исходя из принципа свободы договора  с учётом требований  к данному виду договора изложенных в статье 25 Федерального закона от 31.05.2002 №63-ФЗ «Об адвокатской деятельности и адвокатуре в Российской Федерации».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 В соответствии  со статьей 16 Кодекса профессиональной этики адвоката размер </w:t>
      </w:r>
      <w:proofErr w:type="gramStart"/>
      <w:r>
        <w:rPr>
          <w:rFonts w:ascii="Times New Roman" w:hAnsi="Times New Roman"/>
          <w:sz w:val="24"/>
          <w:szCs w:val="24"/>
        </w:rPr>
        <w:t>гонорара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определяемый сторонами в соглашении может учитывать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Согласно  статье 25 Федерального закона от 31.05.2002 № 63-ФЗ «Об адвокатской деятельности и адвокатуре в Российской Федерации»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</w:t>
      </w:r>
      <w:r>
        <w:rPr>
          <w:rFonts w:ascii="Times New Roman" w:hAnsi="Times New Roman"/>
          <w:color w:val="31849B" w:themeColor="accent5" w:themeShade="BF"/>
          <w:sz w:val="24"/>
          <w:szCs w:val="24"/>
        </w:rPr>
        <w:t>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  За счет получаемого вознаграждения адвокат осуществляет профессиональные расходы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общие нужды адвокатской палаты в размерах и порядке, которые определяются собранием (конференцией) адвокатов;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содержание соответствующего адвокатского образования;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обязательные отчисления в пенсионный фонд и налоговые платежи;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иные расходы, связанные с осуществлением адвокатской деятельности.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  Федеральный закон от 31.05.2002 №63-ФЗ «Об адвокатской деятельности и адвокатуре в Российской Федерации» не наделяет адвокатскую палату полномочиями по  установлению  тарифов на  оказание адвокатами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отсутствие каких-либо рекомендаций по этому вопросу не позволяет обращающимся к адвокатам за юридической помощью ориентироваться в стоимости такой помощи, порождает домыслы насчёт «баснословных» доходов  адвокатов, создаёт затруднения при определении разумных пределов гонорара, в которых возможна его компенсация.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>Приведенные размеры вознаграждения установлены с учетом инфляции, которая с января 2012 года по декабрь 2017 года составила 53,46%, и  по результатам анализа минимального уровня сложившейся в Курганской области стоимости оплаты юридической помощи адвокатов, в том числе и для целей применения критерия разумности, установленного в части 2 статьи 110 Арбитражного процессуального кодекса РФ и части первой статьи 100 Гражданского процессуального кодекса</w:t>
      </w:r>
      <w:proofErr w:type="gramEnd"/>
      <w:r>
        <w:rPr>
          <w:rFonts w:ascii="Times New Roman" w:hAnsi="Times New Roman"/>
          <w:sz w:val="24"/>
          <w:szCs w:val="24"/>
        </w:rPr>
        <w:t xml:space="preserve"> РФ.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сложившейся в Курганской области гонорарной практики руководствуясь статьей 31 Федерального закона от 31.05.2002 № 63-ФЗ «Об адвокатской деятельности и адвокатуре в Российской Федерации» Совет Адвокатской палаты Курганской области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9108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910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адвокатам при заключении соглашений учитывать  следующие минимальные ставки вознаграждения за оказываемую юридическую помощь:</w:t>
      </w:r>
    </w:p>
    <w:p w:rsidR="00622096" w:rsidRDefault="00622096" w:rsidP="006220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Консультации и составление правовых документов.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622096" w:rsidTr="00622096">
        <w:tc>
          <w:tcPr>
            <w:tcW w:w="675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538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ходатайств, запросов и других правовых документов вне рамок судебного представительства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оплаты, предусмотренный в разделе 2, может быть увеличен, как правило, </w:t>
      </w:r>
      <w:r w:rsidR="006910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не менее чем на 50%, если требовался анализ документов  представленных доверителем.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Оказание юридической помощи по уголовным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адвоката в следственных действиях в ходе дознания, предварительного следствия</w:t>
            </w: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в случае, если адвокат не принимал участия на предварительном следствии (за каждый том дела)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4 500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суде первой инстанции при рассмотрении дела в особом порядке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суде первой инстанции с участием присяжных заседателей (за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жалобы, если адвокат не участвовал при рассмотрении дела в суде первой инстанции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суде апелляционной инстанции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участвовал при рассмотрении дела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не участвовал при рассмотрении дела в суде первой инстанции (за день участия)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8 000 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 в суде при рассмотрении жалобы на вступивший в силу судебный акт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подзащитного, находящегося под стражей без проведения следственных действий (за одно посещение)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proofErr w:type="gramStart"/>
      <w:r>
        <w:rPr>
          <w:rFonts w:ascii="Times New Roman" w:hAnsi="Times New Roman"/>
          <w:sz w:val="24"/>
          <w:szCs w:val="24"/>
        </w:rPr>
        <w:t>Размер оплаты, предусмотренный в разделе 3, может быть увеличен, как правило,    не менее чем на 50% по сложным делам, к которым относятся все дела, отнесенные к подсудности областного суда, 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дела, рассматриваемые в закрытых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выездных судебных 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защит, а так же при выезде адвоката в другой населённый пункт.</w:t>
      </w:r>
      <w:proofErr w:type="gramEnd"/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Оказание юридической помощи по гражданским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817"/>
        <w:gridCol w:w="5100"/>
        <w:gridCol w:w="1842"/>
        <w:gridCol w:w="2126"/>
      </w:tblGrid>
      <w:tr w:rsidR="00622096" w:rsidTr="00622096"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1 600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претензии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искового заявления (заявления,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жалобы) и отзыва (возражений) на исковое заявление (заявление)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составление искового заявления (заявления, жалобы) и отзыва (возражений) на исковое заявление (заявление) по делам, рассматриваемым в приказном порядке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 в рамках рассмотрения дела (заявлений, ходатайств, объяснений и пр.)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дела </w:t>
            </w: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каждый том дела)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 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  суде первой инстанции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жалобы, если адвокат не участвовал при рассмотрении дела в суде первой инстанции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4.9.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в суде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представлял интересы доверителя в суде первой инстанции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не представлял интересы доверителя в суде первой инстанции (за день участия)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при рассмотрении жалобы на вступивший в силу судебный акт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622096" w:rsidTr="0062209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исполнительном производстве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proofErr w:type="gramStart"/>
      <w:r>
        <w:rPr>
          <w:rFonts w:ascii="Times New Roman" w:hAnsi="Times New Roman"/>
          <w:sz w:val="24"/>
          <w:szCs w:val="24"/>
        </w:rPr>
        <w:t>Размер оплаты, предусмотренный в разделе 4, может быть увеличен, как правило,      не менее чем на 50% по сложным делам, к которым относятся все дела, подсудные по первой  инстанции  областному суду, дела требующие изучения специальных вопросов, а также при участии в деле нескольких истцов или ответчиков, при цене иска свыше одного миллиона рублей, при выезде адвоката в другой населённый пункт, или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Оказание юридической помощи по административным делам.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126"/>
      </w:tblGrid>
      <w:tr w:rsidR="00622096" w:rsidTr="00622096">
        <w:tc>
          <w:tcPr>
            <w:tcW w:w="817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69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(за каждый том дела)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дела о привлечении к административной ответственности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постановление о привлечении (отказе в привлечении) к административной ответственности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административном судопроизводстве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при рассмотрении жалоб на вступившее в законную силу постановление о привлечении (отказе в привлечении) к административной ответственности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Размер оплаты, предусмотренный в разделе 5, может быть увеличен не менее чем на 50% по сложным делам, к которым относятся  дела, требующие изучения специальных вопросов, или при обращении доверителя за оказанием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Оказание юридической помощи по административным делам в соответствии с КАС РФ.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126"/>
      </w:tblGrid>
      <w:tr w:rsidR="00622096" w:rsidTr="00622096">
        <w:tc>
          <w:tcPr>
            <w:tcW w:w="817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969" w:type="dxa"/>
            <w:gridSpan w:val="2"/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02"/>
            </w:tblGrid>
            <w:tr w:rsidR="00622096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2096" w:rsidRDefault="00622096">
                  <w:pPr>
                    <w:pStyle w:val="a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размер вознаграждения (руб.)</w:t>
                  </w:r>
                </w:p>
              </w:tc>
            </w:tr>
          </w:tbl>
          <w:p w:rsidR="00622096" w:rsidRDefault="006220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096" w:rsidTr="00622096"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096" w:rsidRDefault="006220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граждан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представление интересов  юридических лиц, должностных лиц и индивидуальных предпринимателей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во внесудебном разрешении спора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претензии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административного искового заявления (заявления) и отзыва (возражений) на административное исковое заявление (заявление)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процессуальных документов в рамках рассмотрения дела (ходатайств, объяснений и пр.)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материалами дела (за каждый том дела)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в  суде первой инстанции (за день участия) 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апелляционной жалобы на решение суда,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если адвокат не участвовал при рассмотрении дела в суде первой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апелляционной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представлял интересы доверителя в суде первой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адвокат не представлял интересы доверителя в суде первой инстанции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на вступивший в силу судебный акт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интересов доверителя в суде при рассмотрении жалобы на вступивший в силу судебный акт (за день участия)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6.13. </w:t>
            </w:r>
          </w:p>
        </w:tc>
        <w:tc>
          <w:tcPr>
            <w:tcW w:w="5103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доверителя в исполнительном производстве (за день участия) </w:t>
            </w:r>
          </w:p>
        </w:tc>
        <w:tc>
          <w:tcPr>
            <w:tcW w:w="1843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2126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6.14. </w:t>
      </w:r>
      <w:proofErr w:type="gramStart"/>
      <w:r>
        <w:rPr>
          <w:rFonts w:ascii="Times New Roman" w:hAnsi="Times New Roman"/>
          <w:sz w:val="24"/>
          <w:szCs w:val="24"/>
        </w:rPr>
        <w:t>Размер оплаты, предусмотренный в разделе 6, может быть увеличен, как правило,  не менее чем на 50% по сложным делам, к которым относятся все дела, подсудные по первой инстанции  областному суду, дела требующие изучения специальных вопросов, а также при участии в деле нескольких административных  истцов или административных ответчиков, при выезде адвоката в другой населённый пункт, или при обращении доверителя за оказанием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срочной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Оказание юридической помощи субъектам предпринимательской деятельности.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юридической помощи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размер вознаграждения (руб.)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учредительных документов юридического лица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правовое сопровождение и юридическая помощь при совершении сделок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обслуживание  по договору (в месяц)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Иные виды юридической помощи.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134"/>
      </w:tblGrid>
      <w:tr w:rsidR="00622096" w:rsidTr="00622096">
        <w:tc>
          <w:tcPr>
            <w:tcW w:w="817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946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жалобы в Конституционный Суд Российской Федерации</w:t>
            </w:r>
          </w:p>
        </w:tc>
        <w:tc>
          <w:tcPr>
            <w:tcW w:w="1134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946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жалобы в Европейский Суд по правам человека  </w:t>
            </w:r>
          </w:p>
        </w:tc>
        <w:tc>
          <w:tcPr>
            <w:tcW w:w="1134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6946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соглашения с почасовой  оплатой труда (за час)</w:t>
            </w:r>
          </w:p>
        </w:tc>
        <w:tc>
          <w:tcPr>
            <w:tcW w:w="1134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Дополнительно к вознаграждению за оказанную юридическую помощь.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622096" w:rsidTr="00622096">
        <w:tc>
          <w:tcPr>
            <w:tcW w:w="817" w:type="dxa"/>
            <w:hideMark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670" w:type="dxa"/>
            <w:hideMark/>
          </w:tcPr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адвоката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место нахождения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доверителя в том же населённом пункте (за выезд)</w:t>
            </w:r>
          </w:p>
        </w:tc>
        <w:tc>
          <w:tcPr>
            <w:tcW w:w="3402" w:type="dxa"/>
            <w:hideMark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доверителя в органах государственной власти, местного самоуправления, иных организациях различных форм собственности (за выезд)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622096" w:rsidTr="00622096">
        <w:tc>
          <w:tcPr>
            <w:tcW w:w="817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670" w:type="dxa"/>
          </w:tcPr>
          <w:p w:rsidR="00622096" w:rsidRDefault="006220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доверителю по его просьбе копий из материалов дела (за один том)    </w:t>
            </w:r>
          </w:p>
        </w:tc>
        <w:tc>
          <w:tcPr>
            <w:tcW w:w="3402" w:type="dxa"/>
          </w:tcPr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096" w:rsidRDefault="00622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 учетом конкретных обстоятельств, в том числе связанных с материальным положением доверителя, адвокат вправе снизить  размер гонорара указанный в рекомендациях.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Под «днем участия» адвоката в настоящем Решении понимается время в течение одних календарных суток, когда адвокат выполняет  поручение доверителя, независимо от фактической длительности его работы. </w:t>
      </w:r>
      <w:proofErr w:type="gramStart"/>
      <w:r>
        <w:rPr>
          <w:rFonts w:ascii="Times New Roman" w:hAnsi="Times New Roman"/>
          <w:sz w:val="24"/>
          <w:szCs w:val="24"/>
        </w:rPr>
        <w:t>При этом подразумевается не только участие в судебных заседаниях или отдельных процессуальных действиях, но и время затраченное адвокатом на осуществление иных полномочий предусмотренных соответствующим процессуальным законодательством для целей оказания квалифицированной юридической помощи (сбор доказательств, встречи с доверителем, изучение специальных вопросов, подготовка процессуальных документов, ознакомление с протоколом судебного заседания и т.п., если иное не предусмотрено настоящим Решением).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Подтверждением объема фактически оказанной адвокатом помощи может быть предоставленный адвокатом отчет о проделанной работе, предусмотренный п.6 ст.10 Кодекса профессиональной этики адвоката.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 оказании адвокатом юридической помощи в нерабочее время, в выходные и праздничные дни, оплата труда производится не менее чем в двойном размере.</w:t>
      </w:r>
    </w:p>
    <w:p w:rsidR="00622096" w:rsidRDefault="00622096" w:rsidP="006220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50" w:rsidRDefault="00622096" w:rsidP="005C4CA8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13. При оказании юридической помощи, связанной с выездом адвоката в другой населенный пункт, 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</w:r>
      <w:bookmarkStart w:id="0" w:name="_GoBack"/>
      <w:bookmarkEnd w:id="0"/>
    </w:p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B"/>
    <w:rsid w:val="00000C3B"/>
    <w:rsid w:val="00012304"/>
    <w:rsid w:val="000365EE"/>
    <w:rsid w:val="00055C44"/>
    <w:rsid w:val="00063324"/>
    <w:rsid w:val="00094A33"/>
    <w:rsid w:val="000A44CD"/>
    <w:rsid w:val="000D08B7"/>
    <w:rsid w:val="000D13F8"/>
    <w:rsid w:val="000D75D1"/>
    <w:rsid w:val="000F7D0C"/>
    <w:rsid w:val="00117CB6"/>
    <w:rsid w:val="001348B2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A286B"/>
    <w:rsid w:val="005B305B"/>
    <w:rsid w:val="005B59B9"/>
    <w:rsid w:val="005C4CA8"/>
    <w:rsid w:val="005D0099"/>
    <w:rsid w:val="005E5BAB"/>
    <w:rsid w:val="005F7E5D"/>
    <w:rsid w:val="00622096"/>
    <w:rsid w:val="00644D14"/>
    <w:rsid w:val="006728F4"/>
    <w:rsid w:val="00691087"/>
    <w:rsid w:val="006D40AA"/>
    <w:rsid w:val="006D469F"/>
    <w:rsid w:val="006F1C55"/>
    <w:rsid w:val="006F4A6E"/>
    <w:rsid w:val="00714FAF"/>
    <w:rsid w:val="00744F50"/>
    <w:rsid w:val="007741FC"/>
    <w:rsid w:val="00782283"/>
    <w:rsid w:val="0079055F"/>
    <w:rsid w:val="00795E6A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DE2DD2"/>
    <w:rsid w:val="00E01827"/>
    <w:rsid w:val="00E17907"/>
    <w:rsid w:val="00E4203E"/>
    <w:rsid w:val="00E711A4"/>
    <w:rsid w:val="00E908E3"/>
    <w:rsid w:val="00E93795"/>
    <w:rsid w:val="00EB6BFA"/>
    <w:rsid w:val="00ED453C"/>
    <w:rsid w:val="00EF2548"/>
    <w:rsid w:val="00F01D83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A6E25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220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Умнов</cp:lastModifiedBy>
  <cp:revision>7</cp:revision>
  <dcterms:created xsi:type="dcterms:W3CDTF">2017-12-11T11:41:00Z</dcterms:created>
  <dcterms:modified xsi:type="dcterms:W3CDTF">2018-01-16T13:12:00Z</dcterms:modified>
</cp:coreProperties>
</file>